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pPr w:leftFromText="180" w:rightFromText="180" w:vertAnchor="page" w:horzAnchor="page" w:tblpX="1867" w:tblpY="1527"/>
        <w:tblOverlap w:val="never"/>
        <w:tblW w:w="50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57" w:type="dxa"/>
          <w:left w:w="108" w:type="dxa"/>
          <w:bottom w:w="57" w:type="dxa"/>
          <w:right w:w="108" w:type="dxa"/>
        </w:tblCellMar>
      </w:tblPr>
      <w:tblGrid>
        <w:gridCol w:w="4328"/>
        <w:gridCol w:w="4288"/>
      </w:tblGrid>
      <w:tr w14:paraId="1BCB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2017" w:hRule="atLeast"/>
        </w:trPr>
        <w:tc>
          <w:tcPr>
            <w:tcW w:w="2511" w:type="pct"/>
            <w:vMerge w:val="restart"/>
            <w:tcBorders>
              <w:tl2br w:val="nil"/>
              <w:tr2bl w:val="nil"/>
            </w:tcBorders>
            <w:vAlign w:val="top"/>
          </w:tcPr>
          <w:p w14:paraId="63E87F0C">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黑体" w:hAnsi="黑体" w:eastAsia="黑体" w:cs="Times New Roman"/>
                <w:color w:val="4472C4" w:themeColor="accent1"/>
                <w:sz w:val="21"/>
                <w:szCs w:val="21"/>
                <w:lang w:val="en-US" w:eastAsia="zh-CN"/>
                <w14:textFill>
                  <w14:solidFill>
                    <w14:schemeClr w14:val="accent1"/>
                  </w14:solidFill>
                </w14:textFill>
              </w:rPr>
            </w:pPr>
            <w:r>
              <w:rPr>
                <w:rFonts w:hint="eastAsia" w:ascii="黑体" w:hAnsi="黑体" w:eastAsia="黑体" w:cs="Times New Roman"/>
                <w:color w:val="4472C4" w:themeColor="accent1"/>
                <w:sz w:val="21"/>
                <w:szCs w:val="21"/>
                <w:lang w:eastAsia="zh-CN"/>
                <w14:textFill>
                  <w14:solidFill>
                    <w14:schemeClr w14:val="accent1"/>
                  </w14:solidFill>
                </w14:textFill>
              </w:rPr>
              <w:t>HG-</w:t>
            </w:r>
            <w:r>
              <w:rPr>
                <w:rFonts w:hint="eastAsia" w:ascii="黑体" w:hAnsi="黑体" w:eastAsia="黑体" w:cs="Times New Roman"/>
                <w:color w:val="4472C4" w:themeColor="accent1"/>
                <w:sz w:val="21"/>
                <w:szCs w:val="21"/>
                <w:lang w:val="en-US" w:eastAsia="zh-CN"/>
                <w14:textFill>
                  <w14:solidFill>
                    <w14:schemeClr w14:val="accent1"/>
                  </w14:solidFill>
                </w14:textFill>
              </w:rPr>
              <w:t>UAV-S1</w:t>
            </w:r>
          </w:p>
          <w:p w14:paraId="0854D49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黑体" w:hAnsi="黑体" w:eastAsia="黑体" w:cs="Times New Roman"/>
                <w:color w:val="2F5597" w:themeColor="accent1" w:themeShade="BF"/>
                <w:sz w:val="21"/>
                <w:szCs w:val="21"/>
                <w:lang w:val="en-US" w:eastAsia="zh-CN"/>
              </w:rPr>
            </w:pPr>
            <w:r>
              <w:rPr>
                <w:rFonts w:hint="eastAsia" w:ascii="黑体" w:hAnsi="黑体" w:eastAsia="黑体" w:cs="Times New Roman"/>
                <w:color w:val="2F5597" w:themeColor="accent1" w:themeShade="BF"/>
                <w:sz w:val="21"/>
                <w:szCs w:val="21"/>
                <w:lang w:eastAsia="zh-CN"/>
              </w:rPr>
              <w:t>北斗</w:t>
            </w:r>
            <w:r>
              <w:rPr>
                <w:rFonts w:hint="eastAsia" w:ascii="黑体" w:hAnsi="黑体" w:eastAsia="黑体" w:cs="Times New Roman"/>
                <w:color w:val="2F5597" w:themeColor="accent1" w:themeShade="BF"/>
                <w:sz w:val="21"/>
                <w:szCs w:val="21"/>
                <w:lang w:val="en-US" w:eastAsia="zh-CN"/>
              </w:rPr>
              <w:t>通信定位</w:t>
            </w:r>
            <w:r>
              <w:rPr>
                <w:rFonts w:hint="eastAsia" w:ascii="黑体" w:hAnsi="黑体" w:eastAsia="黑体" w:cs="Times New Roman"/>
                <w:color w:val="2F5597" w:themeColor="accent1" w:themeShade="BF"/>
                <w:sz w:val="21"/>
                <w:szCs w:val="21"/>
                <w:lang w:eastAsia="zh-CN"/>
              </w:rPr>
              <w:t>终端</w:t>
            </w:r>
          </w:p>
          <w:p w14:paraId="0DC0D49B">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rPr>
                <w:rFonts w:hint="eastAsia" w:ascii="黑体" w:hAnsi="黑体" w:eastAsia="黑体" w:cs="Times New Roman"/>
                <w:sz w:val="13"/>
                <w:szCs w:val="13"/>
                <w:lang w:val="en-US" w:eastAsia="zh-CN"/>
              </w:rPr>
            </w:pPr>
          </w:p>
          <w:p w14:paraId="2C0050F9">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drawing>
                <wp:anchor distT="0" distB="0" distL="114300" distR="114300" simplePos="0" relativeHeight="251659264" behindDoc="0" locked="0" layoutInCell="1" allowOverlap="1">
                  <wp:simplePos x="0" y="0"/>
                  <wp:positionH relativeFrom="column">
                    <wp:posOffset>206375</wp:posOffset>
                  </wp:positionH>
                  <wp:positionV relativeFrom="paragraph">
                    <wp:posOffset>72390</wp:posOffset>
                  </wp:positionV>
                  <wp:extent cx="1165225" cy="1011555"/>
                  <wp:effectExtent l="0" t="0" r="0" b="0"/>
                  <wp:wrapSquare wrapText="bothSides"/>
                  <wp:docPr id="2" name="图片 2" descr="D:/市场/图片/产品图片/终端/北斗定位通信终端.png北斗定位通信终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市场/图片/产品图片/终端/北斗定位通信终端.png北斗定位通信终端"/>
                          <pic:cNvPicPr>
                            <a:picLocks noChangeAspect="1"/>
                          </pic:cNvPicPr>
                        </pic:nvPicPr>
                        <pic:blipFill>
                          <a:blip r:embed="rId5"/>
                          <a:srcRect l="12119" t="3123" r="19665" b="3123"/>
                          <a:stretch>
                            <a:fillRect/>
                          </a:stretch>
                        </pic:blipFill>
                        <pic:spPr>
                          <a:xfrm>
                            <a:off x="0" y="0"/>
                            <a:ext cx="1165225" cy="1011555"/>
                          </a:xfrm>
                          <a:prstGeom prst="rect">
                            <a:avLst/>
                          </a:prstGeom>
                        </pic:spPr>
                      </pic:pic>
                    </a:graphicData>
                  </a:graphic>
                </wp:anchor>
              </w:drawing>
            </w:r>
            <w:r>
              <w:rPr>
                <w:rFonts w:hint="eastAsia" w:ascii="黑体" w:hAnsi="黑体" w:eastAsia="黑体" w:cs="Times New Roman"/>
                <w:sz w:val="13"/>
                <w:szCs w:val="13"/>
                <w:lang w:val="en-US" w:eastAsia="zh-CN"/>
              </w:rPr>
              <w:t>该终端是一款专门为无人机位置及作业监控所开发的高性能终端产品，利用北斗三号高精度、短报文通信、移动网络来实现对无人机的远程位置监控。终端主要负责接收、发送卫星定位信息、状态信息，配合无人机管控平台进行信息采集、数据交换。该终端可通过 4G 和北斗短报文直接将无人机飞行信息回传至系统，也可在无人机内置飞控或通信系统故障时继续工作，改善无人机作业的安全性。</w:t>
            </w:r>
          </w:p>
        </w:tc>
        <w:tc>
          <w:tcPr>
            <w:tcW w:w="2488" w:type="pct"/>
            <w:tcBorders>
              <w:tl2br w:val="nil"/>
              <w:tr2bl w:val="nil"/>
            </w:tcBorders>
            <w:vAlign w:val="top"/>
          </w:tcPr>
          <w:tbl>
            <w:tblPr>
              <w:tblStyle w:val="31"/>
              <w:tblpPr w:leftFromText="180" w:rightFromText="180" w:vertAnchor="text" w:horzAnchor="page" w:tblpX="143" w:tblpY="6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2"/>
            </w:tblGrid>
            <w:tr w14:paraId="38E9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5000" w:type="pct"/>
                  <w:shd w:val="clear" w:color="auto" w:fill="FFE599" w:themeFill="accent4" w:themeFillTint="66"/>
                  <w:vAlign w:val="top"/>
                </w:tcPr>
                <w:p w14:paraId="780E03D7">
                  <w:pPr>
                    <w:pStyle w:val="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200" w:lineRule="exact"/>
                    <w:ind w:leftChars="0"/>
                    <w:textAlignment w:val="auto"/>
                    <w:rPr>
                      <w:rFonts w:hint="eastAsia" w:ascii="宋体" w:hAnsi="宋体" w:eastAsia="宋体" w:cs="宋体"/>
                      <w:kern w:val="2"/>
                      <w:sz w:val="13"/>
                      <w:szCs w:val="13"/>
                      <w:lang w:val="en-US" w:eastAsia="zh-CN" w:bidi="ar-SA"/>
                    </w:rPr>
                  </w:pPr>
                  <w:r>
                    <w:rPr>
                      <w:rFonts w:hint="eastAsia" w:ascii="黑体" w:hAnsi="黑体" w:eastAsia="黑体" w:cs="黑体"/>
                      <w:b w:val="0"/>
                      <w:bCs/>
                      <w:sz w:val="15"/>
                      <w:szCs w:val="15"/>
                      <w:u w:val="none"/>
                      <w:lang w:val="en-US" w:eastAsia="zh-CN"/>
                    </w:rPr>
                    <w:t>功能特色</w:t>
                  </w:r>
                </w:p>
              </w:tc>
            </w:tr>
            <w:tr w14:paraId="12EF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000" w:type="pct"/>
                  <w:shd w:val="clear" w:color="auto" w:fill="auto"/>
                  <w:vAlign w:val="top"/>
                </w:tcPr>
                <w:p w14:paraId="3C7511DB">
                  <w:pPr>
                    <w:pStyle w:val="3"/>
                    <w:keepNext w:val="0"/>
                    <w:keepLines w:val="0"/>
                    <w:pageBreakBefore w:val="0"/>
                    <w:widowControl w:val="0"/>
                    <w:numPr>
                      <w:ilvl w:val="0"/>
                      <w:numId w:val="2"/>
                    </w:numPr>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eastAsia="宋体" w:cs="Times New Roman"/>
                      <w:sz w:val="13"/>
                      <w:szCs w:val="13"/>
                      <w:lang w:val="en-US" w:eastAsia="zh-CN"/>
                    </w:rPr>
                  </w:pPr>
                  <w:r>
                    <w:rPr>
                      <w:rFonts w:hint="default" w:ascii="Times New Roman" w:hAnsi="Times New Roman" w:eastAsia="宋体" w:cs="Times New Roman"/>
                      <w:sz w:val="13"/>
                      <w:szCs w:val="13"/>
                      <w:lang w:val="en-US" w:eastAsia="zh-CN"/>
                    </w:rPr>
                    <w:t>支持全系统全频点信号体制及北斗三号信号体制；</w:t>
                  </w:r>
                </w:p>
                <w:p w14:paraId="4A098408">
                  <w:pPr>
                    <w:pStyle w:val="3"/>
                    <w:keepNext w:val="0"/>
                    <w:keepLines w:val="0"/>
                    <w:pageBreakBefore w:val="0"/>
                    <w:widowControl w:val="0"/>
                    <w:numPr>
                      <w:ilvl w:val="0"/>
                      <w:numId w:val="2"/>
                    </w:numPr>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eastAsia="宋体" w:cs="Times New Roman"/>
                      <w:sz w:val="13"/>
                      <w:szCs w:val="13"/>
                      <w:lang w:val="en-US" w:eastAsia="zh-CN"/>
                    </w:rPr>
                  </w:pPr>
                  <w:r>
                    <w:rPr>
                      <w:rFonts w:hint="default" w:ascii="Times New Roman" w:hAnsi="Times New Roman" w:eastAsia="宋体" w:cs="Times New Roman"/>
                      <w:sz w:val="13"/>
                      <w:szCs w:val="13"/>
                      <w:lang w:val="en-US" w:eastAsia="zh-CN"/>
                    </w:rPr>
                    <w:t>具备北斗三号区域短报文通信、位置报告等功能，兼容北斗二号短报文通信系统；</w:t>
                  </w:r>
                </w:p>
                <w:p w14:paraId="11811944">
                  <w:pPr>
                    <w:pStyle w:val="3"/>
                    <w:keepNext w:val="0"/>
                    <w:keepLines w:val="0"/>
                    <w:pageBreakBefore w:val="0"/>
                    <w:widowControl w:val="0"/>
                    <w:numPr>
                      <w:ilvl w:val="0"/>
                      <w:numId w:val="2"/>
                    </w:numPr>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eastAsia="宋体" w:cs="Times New Roman"/>
                      <w:sz w:val="13"/>
                      <w:szCs w:val="13"/>
                    </w:rPr>
                  </w:pPr>
                  <w:r>
                    <w:rPr>
                      <w:rFonts w:hint="default" w:ascii="Times New Roman" w:hAnsi="Times New Roman" w:eastAsia="宋体" w:cs="Times New Roman"/>
                      <w:sz w:val="13"/>
                      <w:szCs w:val="13"/>
                      <w:lang w:val="en-US" w:eastAsia="zh-CN"/>
                    </w:rPr>
                    <w:t>实时厘米级高精度 RTK 定位；</w:t>
                  </w:r>
                </w:p>
                <w:p w14:paraId="7B600ED5">
                  <w:pPr>
                    <w:pStyle w:val="3"/>
                    <w:keepNext w:val="0"/>
                    <w:keepLines w:val="0"/>
                    <w:pageBreakBefore w:val="0"/>
                    <w:widowControl w:val="0"/>
                    <w:numPr>
                      <w:ilvl w:val="0"/>
                      <w:numId w:val="2"/>
                    </w:numPr>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eastAsia="宋体" w:cs="Times New Roman"/>
                      <w:sz w:val="13"/>
                      <w:szCs w:val="13"/>
                    </w:rPr>
                  </w:pPr>
                  <w:r>
                    <w:rPr>
                      <w:rFonts w:hint="default" w:ascii="Times New Roman" w:hAnsi="Times New Roman" w:eastAsia="宋体" w:cs="Times New Roman"/>
                      <w:sz w:val="13"/>
                      <w:szCs w:val="13"/>
                    </w:rPr>
                    <w:t>防水、防雾、防腐蚀，适应复杂恶劣的环境</w:t>
                  </w:r>
                  <w:r>
                    <w:rPr>
                      <w:rFonts w:hint="default" w:ascii="Times New Roman" w:hAnsi="Times New Roman" w:eastAsia="宋体" w:cs="Times New Roman"/>
                      <w:sz w:val="13"/>
                      <w:szCs w:val="13"/>
                      <w:lang w:eastAsia="zh-CN"/>
                    </w:rPr>
                    <w:t>；</w:t>
                  </w:r>
                </w:p>
                <w:p w14:paraId="451739BB">
                  <w:pPr>
                    <w:pStyle w:val="3"/>
                    <w:keepNext w:val="0"/>
                    <w:keepLines w:val="0"/>
                    <w:pageBreakBefore w:val="0"/>
                    <w:widowControl w:val="0"/>
                    <w:numPr>
                      <w:ilvl w:val="0"/>
                      <w:numId w:val="2"/>
                    </w:numPr>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eastAsia="黑体" w:cs="Times New Roman"/>
                      <w:sz w:val="13"/>
                      <w:szCs w:val="13"/>
                    </w:rPr>
                  </w:pPr>
                  <w:r>
                    <w:rPr>
                      <w:rFonts w:hint="default" w:ascii="Times New Roman" w:hAnsi="Times New Roman" w:eastAsia="宋体" w:cs="Times New Roman"/>
                      <w:kern w:val="2"/>
                      <w:sz w:val="13"/>
                      <w:szCs w:val="13"/>
                      <w:lang w:val="en-US" w:eastAsia="zh-CN" w:bidi="ar-SA"/>
                    </w:rPr>
                    <w:t>支持 4G 无线传输;</w:t>
                  </w:r>
                </w:p>
                <w:p w14:paraId="0DFDC484">
                  <w:pPr>
                    <w:pStyle w:val="3"/>
                    <w:keepNext w:val="0"/>
                    <w:keepLines w:val="0"/>
                    <w:pageBreakBefore w:val="0"/>
                    <w:widowControl w:val="0"/>
                    <w:numPr>
                      <w:ilvl w:val="0"/>
                      <w:numId w:val="2"/>
                    </w:numPr>
                    <w:kinsoku/>
                    <w:wordWrap/>
                    <w:overflowPunct/>
                    <w:topLinePunct w:val="0"/>
                    <w:autoSpaceDE/>
                    <w:autoSpaceDN/>
                    <w:bidi w:val="0"/>
                    <w:adjustRightInd/>
                    <w:snapToGrid/>
                    <w:spacing w:line="220" w:lineRule="exact"/>
                    <w:ind w:left="0" w:leftChars="0" w:firstLine="0" w:firstLineChars="0"/>
                    <w:textAlignment w:val="auto"/>
                    <w:rPr>
                      <w:rFonts w:ascii="黑体" w:hAnsi="黑体" w:eastAsia="黑体"/>
                      <w:sz w:val="15"/>
                      <w:szCs w:val="15"/>
                    </w:rPr>
                  </w:pPr>
                  <w:r>
                    <w:rPr>
                      <w:rFonts w:hint="default" w:ascii="Times New Roman" w:hAnsi="Times New Roman" w:eastAsia="宋体" w:cs="Times New Roman"/>
                      <w:kern w:val="2"/>
                      <w:sz w:val="13"/>
                      <w:szCs w:val="13"/>
                      <w:lang w:val="en-US" w:eastAsia="zh-CN" w:bidi="ar-SA"/>
                    </w:rPr>
                    <w:t>3000mAh电池电量，可续航6h</w:t>
                  </w:r>
                </w:p>
              </w:tc>
            </w:tr>
          </w:tbl>
          <w:p w14:paraId="4CBBEC63">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rPr>
                <w:rFonts w:hint="eastAsia" w:ascii="黑体" w:hAnsi="黑体" w:eastAsia="黑体" w:cs="Times New Roman"/>
                <w:sz w:val="28"/>
                <w:szCs w:val="28"/>
                <w:lang w:eastAsia="zh-CN"/>
              </w:rPr>
            </w:pPr>
          </w:p>
        </w:tc>
      </w:tr>
      <w:tr w14:paraId="7649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560" w:hRule="atLeast"/>
        </w:trPr>
        <w:tc>
          <w:tcPr>
            <w:tcW w:w="2511" w:type="pct"/>
            <w:vMerge w:val="continue"/>
            <w:tcBorders>
              <w:tl2br w:val="nil"/>
              <w:tr2bl w:val="nil"/>
            </w:tcBorders>
            <w:vAlign w:val="top"/>
          </w:tcPr>
          <w:p w14:paraId="70153CD9">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rPr>
                <w:rFonts w:hint="eastAsia" w:ascii="黑体" w:hAnsi="黑体" w:eastAsia="黑体" w:cs="Times New Roman"/>
                <w:sz w:val="28"/>
                <w:szCs w:val="28"/>
                <w:lang w:eastAsia="zh-CN"/>
              </w:rPr>
            </w:pPr>
          </w:p>
        </w:tc>
        <w:tc>
          <w:tcPr>
            <w:tcW w:w="2488" w:type="pct"/>
            <w:vMerge w:val="restart"/>
            <w:tcBorders>
              <w:tl2br w:val="nil"/>
              <w:tr2bl w:val="nil"/>
            </w:tcBorders>
            <w:vAlign w:val="top"/>
          </w:tcPr>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4"/>
              <w:gridCol w:w="2808"/>
            </w:tblGrid>
            <w:tr w14:paraId="69C2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2"/>
                  <w:shd w:val="clear" w:color="auto" w:fill="FFE599" w:themeFill="accent4" w:themeFillTint="66"/>
                  <w:vAlign w:val="top"/>
                </w:tcPr>
                <w:p w14:paraId="7ECD194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黑体" w:hAnsi="黑体" w:eastAsia="黑体" w:cstheme="minorBidi"/>
                      <w:b w:val="0"/>
                      <w:bCs/>
                      <w:kern w:val="2"/>
                      <w:sz w:val="15"/>
                      <w:szCs w:val="15"/>
                      <w:lang w:val="en-US" w:eastAsia="zh-CN" w:bidi="ar-SA"/>
                    </w:rPr>
                    <w:t>RDSS性能参数</w:t>
                  </w:r>
                </w:p>
              </w:tc>
            </w:tr>
            <w:tr w14:paraId="185E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1C7EA12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RDSS信号接收</w:t>
                  </w:r>
                </w:p>
              </w:tc>
              <w:tc>
                <w:tcPr>
                  <w:tcW w:w="3447" w:type="pct"/>
                  <w:vAlign w:val="top"/>
                </w:tcPr>
                <w:p w14:paraId="4726A56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p>
              </w:tc>
            </w:tr>
            <w:tr w14:paraId="699E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229BF70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接收信号类型：</w:t>
                  </w:r>
                </w:p>
              </w:tc>
              <w:tc>
                <w:tcPr>
                  <w:tcW w:w="3447" w:type="pct"/>
                  <w:vAlign w:val="top"/>
                </w:tcPr>
                <w:p w14:paraId="5CA1D1E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接收S1I、S2C出站信号；</w:t>
                  </w:r>
                </w:p>
                <w:p w14:paraId="122E4CE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频率范围:2491.75±8.16MHz；</w:t>
                  </w:r>
                </w:p>
              </w:tc>
            </w:tr>
            <w:tr w14:paraId="6D3B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7769E79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接收灵敏度：</w:t>
                  </w:r>
                </w:p>
              </w:tc>
              <w:tc>
                <w:tcPr>
                  <w:tcW w:w="3447" w:type="pct"/>
                  <w:vAlign w:val="top"/>
                </w:tcPr>
                <w:p w14:paraId="16AA796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S1I：信号功率为-127.6dBm时，误码率：≤1×10</w:t>
                  </w:r>
                  <w:r>
                    <w:rPr>
                      <w:rFonts w:hint="default" w:ascii="Times New Roman" w:hAnsi="Times New Roman" w:eastAsia="宋体" w:cs="Times New Roman"/>
                      <w:b w:val="0"/>
                      <w:bCs/>
                      <w:sz w:val="13"/>
                      <w:szCs w:val="13"/>
                      <w:vertAlign w:val="superscript"/>
                      <w:lang w:eastAsia="zh-CN"/>
                    </w:rPr>
                    <w:t>-5</w:t>
                  </w:r>
                  <w:r>
                    <w:rPr>
                      <w:rFonts w:hint="default" w:ascii="Times New Roman" w:hAnsi="Times New Roman" w:eastAsia="宋体" w:cs="Times New Roman"/>
                      <w:b w:val="0"/>
                      <w:bCs/>
                      <w:sz w:val="13"/>
                      <w:szCs w:val="13"/>
                      <w:lang w:eastAsia="zh-CN"/>
                    </w:rPr>
                    <w:t>；</w:t>
                  </w:r>
                </w:p>
                <w:p w14:paraId="3601728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S2C：</w:t>
                  </w:r>
                </w:p>
                <w:p w14:paraId="3B79D5A2">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专用段 24kbps 信息帧，误码率：≤1E-5（信号功率-123.8 dBm）；</w:t>
                  </w:r>
                </w:p>
                <w:p w14:paraId="323D037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专用段 16kbps 信息帧，误码率：≤1E-5（信号功率-127.5 dBm）；</w:t>
                  </w:r>
                </w:p>
                <w:p w14:paraId="2F73128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专用段 8kbps 信息帧，误码率：≤1E-5（信号功率-130 dBm）</w:t>
                  </w:r>
                </w:p>
              </w:tc>
            </w:tr>
            <w:tr w14:paraId="5FDB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0F6B430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捕获灵敏度：</w:t>
                  </w:r>
                </w:p>
              </w:tc>
              <w:tc>
                <w:tcPr>
                  <w:tcW w:w="3447" w:type="pct"/>
                  <w:vAlign w:val="top"/>
                </w:tcPr>
                <w:p w14:paraId="5EF39D5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 xml:space="preserve">首次捕获时间：≤2s； </w:t>
                  </w:r>
                </w:p>
                <w:p w14:paraId="703C30F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eastAsia="zh-CN"/>
                    </w:rPr>
                    <w:t>重捕获时间：信号中断 30s；</w:t>
                  </w:r>
                </w:p>
                <w:p w14:paraId="418D198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重捕获时间不超过 1s；</w:t>
                  </w:r>
                </w:p>
              </w:tc>
            </w:tr>
            <w:tr w14:paraId="6E80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1A013F32">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同时接收波束个数：</w:t>
                  </w:r>
                </w:p>
              </w:tc>
              <w:tc>
                <w:tcPr>
                  <w:tcW w:w="3447" w:type="pct"/>
                  <w:vAlign w:val="top"/>
                </w:tcPr>
                <w:p w14:paraId="2567A50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不少于14个；</w:t>
                  </w:r>
                </w:p>
              </w:tc>
            </w:tr>
            <w:tr w14:paraId="522E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2837D60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通道时差测量误差：</w:t>
                  </w:r>
                </w:p>
              </w:tc>
              <w:tc>
                <w:tcPr>
                  <w:tcW w:w="3447" w:type="pct"/>
                  <w:vAlign w:val="top"/>
                </w:tcPr>
                <w:p w14:paraId="79E9079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≤5ns（1σ）；</w:t>
                  </w:r>
                </w:p>
              </w:tc>
            </w:tr>
            <w:tr w14:paraId="34CE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4709F34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设备双向零值：</w:t>
                  </w:r>
                </w:p>
              </w:tc>
              <w:tc>
                <w:tcPr>
                  <w:tcW w:w="3447" w:type="pct"/>
                  <w:vAlign w:val="top"/>
                </w:tcPr>
                <w:p w14:paraId="071D12A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1ms±5ns；</w:t>
                  </w:r>
                </w:p>
              </w:tc>
            </w:tr>
            <w:tr w14:paraId="6A5D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41AF4422">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发射时间同步精度：</w:t>
                  </w:r>
                </w:p>
              </w:tc>
              <w:tc>
                <w:tcPr>
                  <w:tcW w:w="3447" w:type="pct"/>
                  <w:vAlign w:val="top"/>
                </w:tcPr>
                <w:p w14:paraId="4D162F1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≤5ns（1σ）；</w:t>
                  </w:r>
                </w:p>
              </w:tc>
            </w:tr>
            <w:tr w14:paraId="794B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7745FAF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RDSS信号发射</w:t>
                  </w:r>
                </w:p>
              </w:tc>
              <w:tc>
                <w:tcPr>
                  <w:tcW w:w="3447" w:type="pct"/>
                  <w:vAlign w:val="top"/>
                </w:tcPr>
                <w:p w14:paraId="5C148FC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p>
              </w:tc>
            </w:tr>
            <w:tr w14:paraId="4636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59065FC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发射频点：</w:t>
                  </w:r>
                </w:p>
              </w:tc>
              <w:tc>
                <w:tcPr>
                  <w:tcW w:w="3447" w:type="pct"/>
                  <w:vAlign w:val="top"/>
                </w:tcPr>
                <w:p w14:paraId="59EB016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Lf0：1615.68±4.08</w:t>
                  </w:r>
                </w:p>
                <w:p w14:paraId="786CB83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Lf1：1614.26±4.08</w:t>
                  </w:r>
                </w:p>
                <w:p w14:paraId="2139811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Lf2：1618.34±4.08</w:t>
                  </w:r>
                </w:p>
              </w:tc>
            </w:tr>
            <w:tr w14:paraId="7F1B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6780533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RDSS发射功率EIRP值（5W功放）：</w:t>
                  </w:r>
                </w:p>
              </w:tc>
              <w:tc>
                <w:tcPr>
                  <w:tcW w:w="3447" w:type="pct"/>
                  <w:vAlign w:val="top"/>
                </w:tcPr>
                <w:p w14:paraId="2C9E28C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6dBW~8dBW；</w:t>
                  </w:r>
                </w:p>
              </w:tc>
            </w:tr>
            <w:tr w14:paraId="37BD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5E7452F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发射频率准确度：</w:t>
                  </w:r>
                </w:p>
              </w:tc>
              <w:tc>
                <w:tcPr>
                  <w:tcW w:w="3447" w:type="pct"/>
                  <w:vAlign w:val="top"/>
                </w:tcPr>
                <w:p w14:paraId="06A0A95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≤5×10</w:t>
                  </w:r>
                  <w:r>
                    <w:rPr>
                      <w:rFonts w:hint="default" w:ascii="Times New Roman" w:hAnsi="Times New Roman" w:eastAsia="宋体" w:cs="Times New Roman"/>
                      <w:b w:val="0"/>
                      <w:bCs/>
                      <w:sz w:val="13"/>
                      <w:szCs w:val="13"/>
                      <w:vertAlign w:val="superscript"/>
                      <w:lang w:eastAsia="zh-CN"/>
                    </w:rPr>
                    <w:t>-7</w:t>
                  </w:r>
                  <w:r>
                    <w:rPr>
                      <w:rFonts w:hint="default" w:ascii="Times New Roman" w:hAnsi="Times New Roman" w:eastAsia="宋体" w:cs="Times New Roman"/>
                      <w:b w:val="0"/>
                      <w:bCs/>
                      <w:sz w:val="13"/>
                      <w:szCs w:val="13"/>
                      <w:lang w:eastAsia="zh-CN"/>
                    </w:rPr>
                    <w:t>；</w:t>
                  </w:r>
                </w:p>
              </w:tc>
            </w:tr>
            <w:tr w14:paraId="5361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552" w:type="pct"/>
                  <w:vAlign w:val="top"/>
                </w:tcPr>
                <w:p w14:paraId="7460EBF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发射信号载波抑制度：</w:t>
                  </w:r>
                </w:p>
              </w:tc>
              <w:tc>
                <w:tcPr>
                  <w:tcW w:w="3447" w:type="pct"/>
                  <w:vAlign w:val="top"/>
                </w:tcPr>
                <w:p w14:paraId="33C9BEB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≥30dBc；</w:t>
                  </w:r>
                </w:p>
              </w:tc>
            </w:tr>
            <w:tr w14:paraId="05DF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4AA09FA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发射信号调制相位误差：</w:t>
                  </w:r>
                </w:p>
              </w:tc>
              <w:tc>
                <w:tcPr>
                  <w:tcW w:w="3447" w:type="pct"/>
                  <w:vAlign w:val="top"/>
                </w:tcPr>
                <w:p w14:paraId="1AF05B5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≤3°；</w:t>
                  </w:r>
                </w:p>
              </w:tc>
            </w:tr>
            <w:tr w14:paraId="540C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17BFB50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动态性能：</w:t>
                  </w:r>
                </w:p>
              </w:tc>
              <w:tc>
                <w:tcPr>
                  <w:tcW w:w="3447" w:type="pct"/>
                  <w:vAlign w:val="top"/>
                </w:tcPr>
                <w:p w14:paraId="73D1922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速度：≤300m/s；</w:t>
                  </w:r>
                </w:p>
                <w:p w14:paraId="08E9587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加速度：≤4g；</w:t>
                  </w:r>
                </w:p>
              </w:tc>
            </w:tr>
            <w:tr w14:paraId="3D66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2" w:type="pct"/>
                  <w:vAlign w:val="top"/>
                </w:tcPr>
                <w:p w14:paraId="1FD4E1F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黑体" w:cs="Times New Roman"/>
                      <w:b w:val="0"/>
                      <w:bCs/>
                      <w:sz w:val="13"/>
                      <w:szCs w:val="13"/>
                      <w:lang w:eastAsia="zh-CN"/>
                    </w:rPr>
                  </w:pPr>
                  <w:r>
                    <w:rPr>
                      <w:rFonts w:hint="default" w:ascii="Times New Roman" w:hAnsi="Times New Roman" w:eastAsia="黑体" w:cs="Times New Roman"/>
                      <w:b w:val="0"/>
                      <w:bCs/>
                      <w:sz w:val="13"/>
                      <w:szCs w:val="13"/>
                      <w:lang w:eastAsia="zh-CN"/>
                    </w:rPr>
                    <w:t>短报文通信：</w:t>
                  </w:r>
                </w:p>
              </w:tc>
              <w:tc>
                <w:tcPr>
                  <w:tcW w:w="3447" w:type="pct"/>
                  <w:vAlign w:val="top"/>
                </w:tcPr>
                <w:p w14:paraId="117CEEE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支持北斗二号单次报文最大长度：120汉字；</w:t>
                  </w:r>
                </w:p>
                <w:p w14:paraId="2E2D4D2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3"/>
                      <w:szCs w:val="13"/>
                      <w:lang w:eastAsia="zh-CN"/>
                    </w:rPr>
                  </w:pPr>
                  <w:r>
                    <w:rPr>
                      <w:rFonts w:hint="default" w:ascii="Times New Roman" w:hAnsi="Times New Roman" w:eastAsia="宋体" w:cs="Times New Roman"/>
                      <w:b w:val="0"/>
                      <w:bCs/>
                      <w:sz w:val="13"/>
                      <w:szCs w:val="13"/>
                      <w:lang w:eastAsia="zh-CN"/>
                    </w:rPr>
                    <w:t>支持北斗三号区域报文最大长度：1000个汉字；</w:t>
                  </w:r>
                </w:p>
              </w:tc>
            </w:tr>
          </w:tbl>
          <w:p w14:paraId="2922EA33">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rPr>
                <w:rFonts w:hint="eastAsia" w:ascii="黑体" w:hAnsi="黑体" w:eastAsia="黑体" w:cs="Times New Roman"/>
                <w:sz w:val="28"/>
                <w:szCs w:val="28"/>
                <w:lang w:eastAsia="zh-CN"/>
              </w:rPr>
            </w:pPr>
          </w:p>
        </w:tc>
      </w:tr>
      <w:tr w14:paraId="0B84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12" w:hRule="atLeast"/>
        </w:trPr>
        <w:tc>
          <w:tcPr>
            <w:tcW w:w="2511" w:type="pct"/>
            <w:vMerge w:val="restart"/>
            <w:tcBorders>
              <w:tl2br w:val="nil"/>
              <w:tr2bl w:val="nil"/>
            </w:tcBorders>
            <w:vAlign w:val="top"/>
          </w:tcPr>
          <w:tbl>
            <w:tblPr>
              <w:tblStyle w:val="17"/>
              <w:tblW w:w="41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1"/>
              <w:gridCol w:w="1088"/>
              <w:gridCol w:w="2023"/>
            </w:tblGrid>
            <w:tr w14:paraId="37D6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shd w:val="clear" w:color="auto" w:fill="FFE599" w:themeFill="accent4" w:themeFillTint="66"/>
                  <w:vAlign w:val="top"/>
                </w:tcPr>
                <w:p w14:paraId="2B51BE94">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eastAsia" w:ascii="黑体" w:hAnsi="黑体" w:eastAsia="黑体" w:cs="黑体"/>
                      <w:b w:val="0"/>
                      <w:bCs/>
                      <w:sz w:val="15"/>
                      <w:szCs w:val="15"/>
                      <w:lang w:val="en-US" w:eastAsia="zh-CN"/>
                    </w:rPr>
                    <w:t>RNSS性能参数</w:t>
                  </w:r>
                </w:p>
              </w:tc>
            </w:tr>
            <w:tr w14:paraId="508E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2F2254F1">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定位</w:t>
                  </w:r>
                </w:p>
              </w:tc>
              <w:tc>
                <w:tcPr>
                  <w:tcW w:w="3782" w:type="pct"/>
                  <w:gridSpan w:val="2"/>
                  <w:vAlign w:val="top"/>
                </w:tcPr>
                <w:p w14:paraId="48A9E36E">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GPS:L1C/A,L1C,L2P,L2C,L5</w:t>
                  </w:r>
                </w:p>
              </w:tc>
            </w:tr>
            <w:tr w14:paraId="0E1B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4EB2BC13">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3782" w:type="pct"/>
                  <w:gridSpan w:val="2"/>
                  <w:vAlign w:val="top"/>
                </w:tcPr>
                <w:p w14:paraId="27EDE750">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BDS-2:B1l,B2l,B3l</w:t>
                  </w:r>
                </w:p>
              </w:tc>
            </w:tr>
            <w:tr w14:paraId="1285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4B16BC0F">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3782" w:type="pct"/>
                  <w:gridSpan w:val="2"/>
                  <w:vAlign w:val="top"/>
                </w:tcPr>
                <w:p w14:paraId="27BE484E">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 xml:space="preserve">BDS-3:B1l,B3l,B1C,B2a,B2b </w:t>
                  </w:r>
                </w:p>
              </w:tc>
            </w:tr>
            <w:tr w14:paraId="3D91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74C72EA9">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3782" w:type="pct"/>
                  <w:gridSpan w:val="2"/>
                  <w:vAlign w:val="top"/>
                </w:tcPr>
                <w:p w14:paraId="344AB8F9">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GLONASS:G1,G2,G3</w:t>
                  </w:r>
                </w:p>
              </w:tc>
            </w:tr>
            <w:tr w14:paraId="3CBA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5A4EEF57">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3782" w:type="pct"/>
                  <w:gridSpan w:val="2"/>
                  <w:vAlign w:val="top"/>
                </w:tcPr>
                <w:p w14:paraId="607A04A2">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Galileo:E1,E5b,E5a,E5 ltBoC,E6c</w:t>
                  </w:r>
                </w:p>
              </w:tc>
            </w:tr>
            <w:tr w14:paraId="770E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6BAE8730">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3782" w:type="pct"/>
                  <w:gridSpan w:val="2"/>
                  <w:vAlign w:val="top"/>
                </w:tcPr>
                <w:p w14:paraId="03FCBD1F">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QZSS:L1C/A,L2C,L5,L1C</w:t>
                  </w:r>
                </w:p>
              </w:tc>
            </w:tr>
            <w:tr w14:paraId="6707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1C56D066">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3782" w:type="pct"/>
                  <w:gridSpan w:val="2"/>
                  <w:vAlign w:val="top"/>
                </w:tcPr>
                <w:p w14:paraId="088D0A16">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 xml:space="preserve">SBAS:L1C/A </w:t>
                  </w:r>
                </w:p>
              </w:tc>
            </w:tr>
            <w:tr w14:paraId="3D0B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73DDEBD0">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3782" w:type="pct"/>
                  <w:gridSpan w:val="2"/>
                  <w:vAlign w:val="top"/>
                </w:tcPr>
                <w:p w14:paraId="1B9C7FC2">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IRNSS:L5</w:t>
                  </w:r>
                </w:p>
              </w:tc>
            </w:tr>
            <w:tr w14:paraId="12E9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3509D40A">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3782" w:type="pct"/>
                  <w:gridSpan w:val="2"/>
                  <w:vAlign w:val="top"/>
                </w:tcPr>
                <w:p w14:paraId="660D10F6">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L-band</w:t>
                  </w:r>
                </w:p>
              </w:tc>
            </w:tr>
            <w:tr w14:paraId="47AC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08AF9A11">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首次定位时间</w:t>
                  </w:r>
                </w:p>
              </w:tc>
              <w:tc>
                <w:tcPr>
                  <w:tcW w:w="1322" w:type="pct"/>
                  <w:vAlign w:val="top"/>
                </w:tcPr>
                <w:p w14:paraId="44F28307">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冷启动</w:t>
                  </w:r>
                </w:p>
              </w:tc>
              <w:tc>
                <w:tcPr>
                  <w:tcW w:w="2459" w:type="pct"/>
                  <w:vAlign w:val="top"/>
                </w:tcPr>
                <w:p w14:paraId="01D16F82">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&lt;20s</w:t>
                  </w:r>
                  <w:r>
                    <w:rPr>
                      <w:rFonts w:hint="default" w:ascii="Times New Roman" w:hAnsi="Times New Roman" w:eastAsia="宋体" w:cs="Times New Roman"/>
                      <w:b w:val="0"/>
                      <w:bCs/>
                      <w:sz w:val="13"/>
                      <w:szCs w:val="13"/>
                      <w:lang w:val="en-US" w:eastAsia="zh-CN"/>
                    </w:rPr>
                    <w:tab/>
                  </w:r>
                  <w:r>
                    <w:rPr>
                      <w:rFonts w:hint="default" w:ascii="Times New Roman" w:hAnsi="Times New Roman" w:eastAsia="宋体" w:cs="Times New Roman"/>
                      <w:b w:val="0"/>
                      <w:bCs/>
                      <w:sz w:val="13"/>
                      <w:szCs w:val="13"/>
                      <w:lang w:val="en-US" w:eastAsia="zh-CN"/>
                    </w:rPr>
                    <w:t>（增加捕获加速模块）</w:t>
                  </w:r>
                </w:p>
              </w:tc>
            </w:tr>
            <w:tr w14:paraId="3EFD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6828F413">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5BF8B6DC">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热启动（使用RTC）</w:t>
                  </w:r>
                </w:p>
              </w:tc>
              <w:tc>
                <w:tcPr>
                  <w:tcW w:w="2459" w:type="pct"/>
                  <w:vAlign w:val="top"/>
                </w:tcPr>
                <w:p w14:paraId="18E76B65">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&lt;10s（典型）</w:t>
                  </w:r>
                </w:p>
              </w:tc>
            </w:tr>
            <w:tr w14:paraId="66E2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668A0660">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信号捕获</w:t>
                  </w:r>
                </w:p>
              </w:tc>
              <w:tc>
                <w:tcPr>
                  <w:tcW w:w="1322" w:type="pct"/>
                  <w:vAlign w:val="top"/>
                </w:tcPr>
                <w:p w14:paraId="5BACFA1C">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失锁重捕</w:t>
                  </w:r>
                </w:p>
              </w:tc>
              <w:tc>
                <w:tcPr>
                  <w:tcW w:w="2459" w:type="pct"/>
                  <w:vAlign w:val="top"/>
                </w:tcPr>
                <w:p w14:paraId="0E0B24BD">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&lt;1s</w:t>
                  </w:r>
                </w:p>
              </w:tc>
            </w:tr>
            <w:tr w14:paraId="3A7E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07DAEC4D">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1BBD3D41">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信号捕获灵敏度</w:t>
                  </w:r>
                </w:p>
              </w:tc>
              <w:tc>
                <w:tcPr>
                  <w:tcW w:w="2459" w:type="pct"/>
                  <w:vAlign w:val="top"/>
                </w:tcPr>
                <w:p w14:paraId="5029D8AF">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-138dBm</w:t>
                  </w:r>
                </w:p>
              </w:tc>
            </w:tr>
            <w:tr w14:paraId="179A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7301CBDE">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测量准确度</w:t>
                  </w:r>
                </w:p>
              </w:tc>
              <w:tc>
                <w:tcPr>
                  <w:tcW w:w="1322" w:type="pct"/>
                  <w:vAlign w:val="top"/>
                </w:tcPr>
                <w:p w14:paraId="40F685FB">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伪距精度</w:t>
                  </w:r>
                </w:p>
              </w:tc>
              <w:tc>
                <w:tcPr>
                  <w:tcW w:w="2459" w:type="pct"/>
                  <w:vAlign w:val="top"/>
                </w:tcPr>
                <w:p w14:paraId="2D824FA2">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≤10cm</w:t>
                  </w:r>
                </w:p>
              </w:tc>
            </w:tr>
            <w:tr w14:paraId="58AD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58D4D4CB">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1AA3A32B">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载波相位精度</w:t>
                  </w:r>
                </w:p>
              </w:tc>
              <w:tc>
                <w:tcPr>
                  <w:tcW w:w="2459" w:type="pct"/>
                  <w:vAlign w:val="top"/>
                </w:tcPr>
                <w:p w14:paraId="44FF5F75">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≤0.05mm*</w:t>
                  </w:r>
                </w:p>
              </w:tc>
            </w:tr>
            <w:tr w14:paraId="549B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6D606328">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精度</w:t>
                  </w:r>
                </w:p>
              </w:tc>
              <w:tc>
                <w:tcPr>
                  <w:tcW w:w="1322" w:type="pct"/>
                  <w:vAlign w:val="top"/>
                </w:tcPr>
                <w:p w14:paraId="6E803EA3">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授时精度</w:t>
                  </w:r>
                </w:p>
              </w:tc>
              <w:tc>
                <w:tcPr>
                  <w:tcW w:w="2459" w:type="pct"/>
                  <w:vAlign w:val="top"/>
                </w:tcPr>
                <w:p w14:paraId="1251A390">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20ns</w:t>
                  </w:r>
                </w:p>
              </w:tc>
            </w:tr>
            <w:tr w14:paraId="419C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4B1C6874">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2A53CFD9">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标准单点定位精度</w:t>
                  </w:r>
                </w:p>
              </w:tc>
              <w:tc>
                <w:tcPr>
                  <w:tcW w:w="2459" w:type="pct"/>
                  <w:vAlign w:val="top"/>
                </w:tcPr>
                <w:p w14:paraId="32C3E1B9">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H≤1.5m，V≤3m（1σ，PDOP≤4）</w:t>
                  </w:r>
                </w:p>
              </w:tc>
            </w:tr>
            <w:tr w14:paraId="6F7A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20A4F7E1">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33DAD0D9">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静态差分精度</w:t>
                  </w:r>
                </w:p>
              </w:tc>
              <w:tc>
                <w:tcPr>
                  <w:tcW w:w="2459" w:type="pct"/>
                  <w:vAlign w:val="top"/>
                </w:tcPr>
                <w:p w14:paraId="3DCA8861">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zh-CN" w:eastAsia="zh-CN"/>
                    </w:rPr>
                  </w:pPr>
                  <w:r>
                    <w:rPr>
                      <w:rFonts w:hint="default" w:ascii="Times New Roman" w:hAnsi="Times New Roman" w:eastAsia="宋体" w:cs="Times New Roman"/>
                      <w:b w:val="0"/>
                      <w:bCs/>
                      <w:sz w:val="13"/>
                      <w:szCs w:val="13"/>
                      <w:lang w:val="zh-CN" w:eastAsia="zh-CN"/>
                    </w:rPr>
                    <w:t>H：±（</w:t>
                  </w:r>
                  <w:r>
                    <w:rPr>
                      <w:rFonts w:hint="default" w:ascii="Times New Roman" w:hAnsi="Times New Roman" w:eastAsia="宋体" w:cs="Times New Roman"/>
                      <w:b w:val="0"/>
                      <w:bCs/>
                      <w:sz w:val="13"/>
                      <w:szCs w:val="13"/>
                      <w:lang w:val="en-US" w:eastAsia="zh-CN"/>
                    </w:rPr>
                    <w:t>2.5</w:t>
                  </w:r>
                  <w:r>
                    <w:rPr>
                      <w:rFonts w:hint="default" w:ascii="Times New Roman" w:hAnsi="Times New Roman" w:eastAsia="宋体" w:cs="Times New Roman"/>
                      <w:b w:val="0"/>
                      <w:bCs/>
                      <w:sz w:val="13"/>
                      <w:szCs w:val="13"/>
                      <w:lang w:val="zh-CN" w:eastAsia="zh-CN"/>
                    </w:rPr>
                    <w:t>+</w:t>
                  </w:r>
                  <w:r>
                    <w:rPr>
                      <w:rFonts w:hint="default" w:ascii="Times New Roman" w:hAnsi="Times New Roman" w:eastAsia="宋体" w:cs="Times New Roman"/>
                      <w:b w:val="0"/>
                      <w:bCs/>
                      <w:sz w:val="13"/>
                      <w:szCs w:val="13"/>
                      <w:lang w:val="en-US" w:eastAsia="zh-CN"/>
                    </w:rPr>
                    <w:t>1×</w:t>
                  </w:r>
                  <w:r>
                    <w:rPr>
                      <w:rFonts w:hint="default" w:ascii="Times New Roman" w:hAnsi="Times New Roman" w:eastAsia="宋体" w:cs="Times New Roman"/>
                      <w:b w:val="0"/>
                      <w:bCs/>
                      <w:sz w:val="13"/>
                      <w:szCs w:val="13"/>
                      <w:lang w:val="zh-CN" w:eastAsia="zh-CN"/>
                    </w:rPr>
                    <w:t>10-6×D）mm</w:t>
                  </w:r>
                </w:p>
                <w:p w14:paraId="755CFEE4">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 xml:space="preserve">V：±（5.0+1×10-6×D）mm </w:t>
                  </w:r>
                </w:p>
                <w:p w14:paraId="592E18CA">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D为基线长度（单位：km）</w:t>
                  </w:r>
                </w:p>
              </w:tc>
            </w:tr>
            <w:tr w14:paraId="395B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2F470CC3">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3721D3F4">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测速精度</w:t>
                  </w:r>
                </w:p>
              </w:tc>
              <w:tc>
                <w:tcPr>
                  <w:tcW w:w="2459" w:type="pct"/>
                  <w:vAlign w:val="top"/>
                </w:tcPr>
                <w:p w14:paraId="7AE87F2D">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≤0.02 m/s（PDOP ≤4）</w:t>
                  </w:r>
                </w:p>
              </w:tc>
            </w:tr>
            <w:tr w14:paraId="5503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796EC16C">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惯导</w:t>
                  </w:r>
                </w:p>
              </w:tc>
              <w:tc>
                <w:tcPr>
                  <w:tcW w:w="3782" w:type="pct"/>
                  <w:gridSpan w:val="2"/>
                  <w:vAlign w:val="top"/>
                </w:tcPr>
                <w:p w14:paraId="45C8A735">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GNSS天线信号失锁3s，精度保持cm级</w:t>
                  </w:r>
                </w:p>
                <w:p w14:paraId="4BBE44F2">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GNSS天线信号失锁10s，精度保持m级</w:t>
                  </w:r>
                </w:p>
              </w:tc>
            </w:tr>
            <w:tr w14:paraId="3917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1A6F030E">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抗干扰</w:t>
                  </w:r>
                </w:p>
              </w:tc>
              <w:tc>
                <w:tcPr>
                  <w:tcW w:w="3782" w:type="pct"/>
                  <w:gridSpan w:val="2"/>
                  <w:vAlign w:val="top"/>
                </w:tcPr>
                <w:p w14:paraId="56BB7765">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具备抑制GNSS信号频带内潜在的窄带和单音无线电干扰信号，干信比可达50dB</w:t>
                  </w:r>
                </w:p>
              </w:tc>
            </w:tr>
            <w:tr w14:paraId="0B3F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29058499">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RTK</w:t>
                  </w:r>
                </w:p>
              </w:tc>
              <w:tc>
                <w:tcPr>
                  <w:tcW w:w="1322" w:type="pct"/>
                  <w:vAlign w:val="top"/>
                </w:tcPr>
                <w:p w14:paraId="42A54A0E">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RTK初始化时间</w:t>
                  </w:r>
                </w:p>
              </w:tc>
              <w:tc>
                <w:tcPr>
                  <w:tcW w:w="2459" w:type="pct"/>
                  <w:vAlign w:val="top"/>
                </w:tcPr>
                <w:p w14:paraId="62CA28ED">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&lt;5s（基线长小于10km）</w:t>
                  </w:r>
                </w:p>
              </w:tc>
            </w:tr>
            <w:tr w14:paraId="65D1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3C2EE3A2">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3639252F">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初始化置信度</w:t>
                  </w:r>
                </w:p>
              </w:tc>
              <w:tc>
                <w:tcPr>
                  <w:tcW w:w="2459" w:type="pct"/>
                  <w:vAlign w:val="top"/>
                </w:tcPr>
                <w:p w14:paraId="48C94BBA">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&gt;99.9%</w:t>
                  </w:r>
                </w:p>
              </w:tc>
            </w:tr>
            <w:tr w14:paraId="1067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43302B4A">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31BE9CCC">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RTK精度</w:t>
                  </w:r>
                </w:p>
              </w:tc>
              <w:tc>
                <w:tcPr>
                  <w:tcW w:w="2459" w:type="pct"/>
                  <w:vAlign w:val="top"/>
                </w:tcPr>
                <w:p w14:paraId="31671EB9">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H：±（8+10</w:t>
                  </w:r>
                  <w:r>
                    <w:rPr>
                      <w:rFonts w:hint="default" w:ascii="Times New Roman" w:hAnsi="Times New Roman" w:eastAsia="宋体" w:cs="Times New Roman"/>
                      <w:b w:val="0"/>
                      <w:bCs/>
                      <w:sz w:val="13"/>
                      <w:szCs w:val="13"/>
                      <w:vertAlign w:val="superscript"/>
                      <w:lang w:val="en-US" w:eastAsia="zh-CN"/>
                    </w:rPr>
                    <w:t>-6</w:t>
                  </w:r>
                  <w:r>
                    <w:rPr>
                      <w:rFonts w:hint="default" w:ascii="Times New Roman" w:hAnsi="Times New Roman" w:eastAsia="宋体" w:cs="Times New Roman"/>
                      <w:b w:val="0"/>
                      <w:bCs/>
                      <w:sz w:val="13"/>
                      <w:szCs w:val="13"/>
                      <w:lang w:val="en-US" w:eastAsia="zh-CN"/>
                    </w:rPr>
                    <w:t>×D）mm</w:t>
                  </w:r>
                </w:p>
                <w:p w14:paraId="69AF2254">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V：±（15+10</w:t>
                  </w:r>
                  <w:r>
                    <w:rPr>
                      <w:rFonts w:hint="default" w:ascii="Times New Roman" w:hAnsi="Times New Roman" w:eastAsia="宋体" w:cs="Times New Roman"/>
                      <w:b w:val="0"/>
                      <w:bCs/>
                      <w:sz w:val="13"/>
                      <w:szCs w:val="13"/>
                      <w:vertAlign w:val="superscript"/>
                      <w:lang w:val="en-US" w:eastAsia="zh-CN"/>
                    </w:rPr>
                    <w:t>-6</w:t>
                  </w:r>
                  <w:r>
                    <w:rPr>
                      <w:rFonts w:hint="default" w:ascii="Times New Roman" w:hAnsi="Times New Roman" w:eastAsia="宋体" w:cs="Times New Roman"/>
                      <w:b w:val="0"/>
                      <w:bCs/>
                      <w:sz w:val="13"/>
                      <w:szCs w:val="13"/>
                      <w:lang w:val="en-US" w:eastAsia="zh-CN"/>
                    </w:rPr>
                    <w:t xml:space="preserve">×D）mm </w:t>
                  </w:r>
                </w:p>
                <w:p w14:paraId="50BF78D4">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D为基线长度（单位：km）</w:t>
                  </w:r>
                </w:p>
              </w:tc>
            </w:tr>
            <w:tr w14:paraId="4B7C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11EE9D5C">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数据速率</w:t>
                  </w:r>
                </w:p>
              </w:tc>
              <w:tc>
                <w:tcPr>
                  <w:tcW w:w="1322" w:type="pct"/>
                  <w:vAlign w:val="top"/>
                </w:tcPr>
                <w:p w14:paraId="47E4E95C">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测量&amp;定位</w:t>
                  </w:r>
                </w:p>
              </w:tc>
              <w:tc>
                <w:tcPr>
                  <w:tcW w:w="2459" w:type="pct"/>
                  <w:vAlign w:val="top"/>
                </w:tcPr>
                <w:p w14:paraId="423D9C38">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Max 20Hz（选配项）</w:t>
                  </w:r>
                </w:p>
              </w:tc>
            </w:tr>
            <w:tr w14:paraId="7C5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03A738D2">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3F00781E">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RTK:定位</w:t>
                  </w:r>
                </w:p>
              </w:tc>
              <w:tc>
                <w:tcPr>
                  <w:tcW w:w="2459" w:type="pct"/>
                  <w:vAlign w:val="top"/>
                </w:tcPr>
                <w:p w14:paraId="412877DC">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Max 20Hz（选配项）</w:t>
                  </w:r>
                </w:p>
              </w:tc>
            </w:tr>
            <w:tr w14:paraId="6E6D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225766FA">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输出数据格式</w:t>
                  </w:r>
                </w:p>
              </w:tc>
              <w:tc>
                <w:tcPr>
                  <w:tcW w:w="1322" w:type="pct"/>
                  <w:vAlign w:val="top"/>
                </w:tcPr>
                <w:p w14:paraId="0AAC952A">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NMEA-0183</w:t>
                  </w:r>
                </w:p>
              </w:tc>
              <w:tc>
                <w:tcPr>
                  <w:tcW w:w="2459" w:type="pct"/>
                  <w:vAlign w:val="top"/>
                </w:tcPr>
                <w:p w14:paraId="6EAE18AD">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GPGGA，GPGSV，GPGLL，GPGSA，GPGST，GPHDT，GPRMC，GPVTG，GPZDA etc.</w:t>
                  </w:r>
                </w:p>
              </w:tc>
            </w:tr>
            <w:tr w14:paraId="44DD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224ADF51">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6079427E">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CMR（GPS）</w:t>
                  </w:r>
                </w:p>
              </w:tc>
              <w:tc>
                <w:tcPr>
                  <w:tcW w:w="2459" w:type="pct"/>
                  <w:vAlign w:val="top"/>
                </w:tcPr>
                <w:p w14:paraId="2EB6869C">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CMROBS，CMRREF</w:t>
                  </w:r>
                </w:p>
              </w:tc>
            </w:tr>
            <w:tr w14:paraId="43241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51D141A0">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3B0B4B5B">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RTCM2.X</w:t>
                  </w:r>
                </w:p>
              </w:tc>
              <w:tc>
                <w:tcPr>
                  <w:tcW w:w="2459" w:type="pct"/>
                  <w:vAlign w:val="top"/>
                </w:tcPr>
                <w:p w14:paraId="10FD78FE">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RTCM1，RTCM3，RTCM9，RTCM1819，RTCM31，RTCM41，RTCM42</w:t>
                  </w:r>
                </w:p>
              </w:tc>
            </w:tr>
            <w:tr w14:paraId="4B7B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099F1B41">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021E5E6F">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 xml:space="preserve">RTCM3.X </w:t>
                  </w:r>
                </w:p>
              </w:tc>
              <w:tc>
                <w:tcPr>
                  <w:tcW w:w="2459" w:type="pct"/>
                  <w:vAlign w:val="top"/>
                </w:tcPr>
                <w:p w14:paraId="0C98355F">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1004~1008，1012，1019，1020，1033，1042，</w:t>
                  </w:r>
                </w:p>
                <w:p w14:paraId="70C8846D">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1045/1046，1230，4078</w:t>
                  </w:r>
                </w:p>
                <w:p w14:paraId="0FE33250">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MSM3~MSM7：1073~1077，1083~1087，1123~1127，</w:t>
                  </w:r>
                </w:p>
                <w:p w14:paraId="12AAC216">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1093~1097</w:t>
                  </w:r>
                </w:p>
              </w:tc>
            </w:tr>
            <w:tr w14:paraId="0467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6712B2CE">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天线接口</w:t>
                  </w:r>
                </w:p>
              </w:tc>
              <w:tc>
                <w:tcPr>
                  <w:tcW w:w="1322" w:type="pct"/>
                  <w:vAlign w:val="top"/>
                </w:tcPr>
                <w:p w14:paraId="7C9C7209">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阻抗匹配</w:t>
                  </w:r>
                </w:p>
              </w:tc>
              <w:tc>
                <w:tcPr>
                  <w:tcW w:w="2459" w:type="pct"/>
                  <w:vAlign w:val="top"/>
                </w:tcPr>
                <w:p w14:paraId="51A32AA9">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布线50欧姆阻抗匹配</w:t>
                  </w:r>
                </w:p>
              </w:tc>
            </w:tr>
            <w:tr w14:paraId="0F0D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6C5E8AD4">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1214A26C">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天线供电电压</w:t>
                  </w:r>
                </w:p>
              </w:tc>
              <w:tc>
                <w:tcPr>
                  <w:tcW w:w="2459" w:type="pct"/>
                  <w:vAlign w:val="top"/>
                </w:tcPr>
                <w:p w14:paraId="1A0B9505">
                  <w:pPr>
                    <w:keepNext w:val="0"/>
                    <w:keepLines w:val="0"/>
                    <w:pageBreakBefore w:val="0"/>
                    <w:widowControl w:val="0"/>
                    <w:kinsoku/>
                    <w:wordWrap/>
                    <w:overflowPunct/>
                    <w:topLinePunct w:val="0"/>
                    <w:autoSpaceDE/>
                    <w:autoSpaceDN/>
                    <w:bidi w:val="0"/>
                    <w:adjustRightInd w:val="0"/>
                    <w:snapToGrid w:val="0"/>
                    <w:spacing w:line="180" w:lineRule="exact"/>
                    <w:jc w:val="left"/>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外部供电：+3.3V~+5V±5%VDC@0~100mA</w:t>
                  </w:r>
                </w:p>
              </w:tc>
            </w:tr>
            <w:tr w14:paraId="4722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pct"/>
                  <w:vAlign w:val="top"/>
                </w:tcPr>
                <w:p w14:paraId="23007ADF">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p>
              </w:tc>
              <w:tc>
                <w:tcPr>
                  <w:tcW w:w="1322" w:type="pct"/>
                  <w:vAlign w:val="top"/>
                </w:tcPr>
                <w:p w14:paraId="0D8573D1">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LNA Gain 天线增益要求</w:t>
                  </w:r>
                </w:p>
              </w:tc>
              <w:tc>
                <w:tcPr>
                  <w:tcW w:w="2459" w:type="pct"/>
                  <w:vAlign w:val="top"/>
                </w:tcPr>
                <w:p w14:paraId="16CF3F95">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20~35dB</w:t>
                  </w:r>
                </w:p>
                <w:p w14:paraId="050FEC54">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增益低于20dB或者高于35dB，可能会造成信号串扰等问题</w:t>
                  </w:r>
                </w:p>
              </w:tc>
            </w:tr>
            <w:tr w14:paraId="5BF7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0" w:type="pct"/>
                  <w:gridSpan w:val="2"/>
                  <w:vAlign w:val="top"/>
                </w:tcPr>
                <w:p w14:paraId="56C62E4D">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eastAsia"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硬件接口</w:t>
                  </w:r>
                </w:p>
              </w:tc>
              <w:tc>
                <w:tcPr>
                  <w:tcW w:w="2459" w:type="pct"/>
                  <w:vAlign w:val="top"/>
                </w:tcPr>
                <w:p w14:paraId="6D8443A9">
                  <w:pPr>
                    <w:keepNext w:val="0"/>
                    <w:keepLines w:val="0"/>
                    <w:pageBreakBefore w:val="0"/>
                    <w:widowControl w:val="0"/>
                    <w:kinsoku/>
                    <w:wordWrap/>
                    <w:overflowPunct/>
                    <w:topLinePunct w:val="0"/>
                    <w:autoSpaceDE/>
                    <w:autoSpaceDN/>
                    <w:bidi w:val="0"/>
                    <w:adjustRightInd w:val="0"/>
                    <w:snapToGrid w:val="0"/>
                    <w:spacing w:line="180" w:lineRule="exact"/>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表贴LGA（82PIN）</w:t>
                  </w:r>
                </w:p>
              </w:tc>
            </w:tr>
          </w:tbl>
          <w:p w14:paraId="32704A63">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rPr>
                <w:rFonts w:hint="eastAsia" w:ascii="黑体" w:hAnsi="黑体" w:eastAsia="黑体" w:cs="Times New Roman"/>
                <w:sz w:val="28"/>
                <w:szCs w:val="28"/>
                <w:lang w:eastAsia="zh-CN"/>
              </w:rPr>
            </w:pPr>
          </w:p>
        </w:tc>
        <w:tc>
          <w:tcPr>
            <w:tcW w:w="2488" w:type="pct"/>
            <w:vMerge w:val="continue"/>
            <w:tcBorders>
              <w:tl2br w:val="nil"/>
              <w:tr2bl w:val="nil"/>
            </w:tcBorders>
            <w:vAlign w:val="top"/>
          </w:tcPr>
          <w:p w14:paraId="502775AC">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rPr>
                <w:rFonts w:hint="eastAsia" w:ascii="黑体" w:hAnsi="黑体" w:eastAsia="黑体" w:cs="Times New Roman"/>
                <w:sz w:val="28"/>
                <w:szCs w:val="28"/>
                <w:lang w:eastAsia="zh-CN"/>
              </w:rPr>
            </w:pPr>
          </w:p>
        </w:tc>
      </w:tr>
      <w:tr w14:paraId="311A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4305" w:hRule="atLeast"/>
        </w:trPr>
        <w:tc>
          <w:tcPr>
            <w:tcW w:w="2511" w:type="pct"/>
            <w:vMerge w:val="continue"/>
            <w:tcBorders>
              <w:tl2br w:val="nil"/>
              <w:tr2bl w:val="nil"/>
            </w:tcBorders>
            <w:vAlign w:val="top"/>
          </w:tcPr>
          <w:p w14:paraId="36D39BAB">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0" w:firstLineChars="0"/>
              <w:jc w:val="left"/>
              <w:textAlignment w:val="auto"/>
              <w:rPr>
                <w:rFonts w:hint="eastAsia" w:ascii="黑体" w:hAnsi="黑体" w:eastAsia="黑体" w:cs="Times New Roman"/>
                <w:sz w:val="28"/>
                <w:szCs w:val="28"/>
                <w:lang w:eastAsia="zh-CN"/>
              </w:rPr>
            </w:pPr>
          </w:p>
        </w:tc>
        <w:tc>
          <w:tcPr>
            <w:tcW w:w="2488" w:type="pct"/>
            <w:tcBorders>
              <w:tl2br w:val="nil"/>
              <w:tr2bl w:val="nil"/>
            </w:tcBorders>
            <w:vAlign w:val="top"/>
          </w:tcPr>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3"/>
              <w:gridCol w:w="820"/>
              <w:gridCol w:w="2426"/>
              <w:gridCol w:w="3"/>
            </w:tblGrid>
            <w:tr w14:paraId="6E10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pct"/>
              </w:trPr>
              <w:tc>
                <w:tcPr>
                  <w:tcW w:w="2017" w:type="pct"/>
                  <w:gridSpan w:val="2"/>
                  <w:shd w:val="clear" w:color="auto" w:fill="FFE599" w:themeFill="accent4" w:themeFillTint="66"/>
                  <w:vAlign w:val="top"/>
                </w:tcPr>
                <w:p w14:paraId="128E9785">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eastAsia" w:ascii="黑体" w:hAnsi="黑体" w:eastAsia="黑体" w:cs="黑体"/>
                      <w:b w:val="0"/>
                      <w:bCs/>
                      <w:sz w:val="15"/>
                      <w:szCs w:val="15"/>
                      <w:lang w:val="en-US" w:eastAsia="zh-CN"/>
                    </w:rPr>
                    <w:t>电器、物理指标</w:t>
                  </w:r>
                </w:p>
              </w:tc>
              <w:tc>
                <w:tcPr>
                  <w:tcW w:w="2979" w:type="pct"/>
                  <w:shd w:val="clear" w:color="auto" w:fill="FFE599" w:themeFill="accent4" w:themeFillTint="66"/>
                  <w:vAlign w:val="top"/>
                </w:tcPr>
                <w:p w14:paraId="14453365">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p>
              </w:tc>
            </w:tr>
            <w:tr w14:paraId="430D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pct"/>
              </w:trPr>
              <w:tc>
                <w:tcPr>
                  <w:tcW w:w="1010" w:type="pct"/>
                  <w:vAlign w:val="top"/>
                </w:tcPr>
                <w:p w14:paraId="4A203B6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电气特性</w:t>
                  </w:r>
                </w:p>
              </w:tc>
              <w:tc>
                <w:tcPr>
                  <w:tcW w:w="1007" w:type="pct"/>
                  <w:vAlign w:val="top"/>
                </w:tcPr>
                <w:p w14:paraId="536C1F0B">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供电电压</w:t>
                  </w:r>
                </w:p>
              </w:tc>
              <w:tc>
                <w:tcPr>
                  <w:tcW w:w="2979" w:type="pct"/>
                  <w:vAlign w:val="top"/>
                </w:tcPr>
                <w:p w14:paraId="04C70CFE">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9-36V DC</w:t>
                  </w:r>
                </w:p>
              </w:tc>
            </w:tr>
            <w:tr w14:paraId="2591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pct"/>
              </w:trPr>
              <w:tc>
                <w:tcPr>
                  <w:tcW w:w="1010" w:type="pct"/>
                  <w:vAlign w:val="top"/>
                </w:tcPr>
                <w:p w14:paraId="7FA54EC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黑体" w:hAnsi="黑体" w:eastAsia="黑体" w:cs="黑体"/>
                      <w:b w:val="0"/>
                      <w:bCs/>
                      <w:sz w:val="13"/>
                      <w:szCs w:val="13"/>
                      <w:lang w:val="en-US" w:eastAsia="zh-CN"/>
                    </w:rPr>
                  </w:pPr>
                </w:p>
              </w:tc>
              <w:tc>
                <w:tcPr>
                  <w:tcW w:w="1007" w:type="pct"/>
                  <w:vAlign w:val="top"/>
                </w:tcPr>
                <w:p w14:paraId="080CE25D">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功耗</w:t>
                  </w:r>
                </w:p>
              </w:tc>
              <w:tc>
                <w:tcPr>
                  <w:tcW w:w="2979" w:type="pct"/>
                  <w:vAlign w:val="top"/>
                </w:tcPr>
                <w:p w14:paraId="0295BFFA">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eastAsia" w:eastAsia="宋体" w:cs="Times New Roman"/>
                      <w:b w:val="0"/>
                      <w:bCs/>
                      <w:sz w:val="13"/>
                      <w:szCs w:val="13"/>
                      <w:lang w:val="en-US" w:eastAsia="zh-CN"/>
                    </w:rPr>
                    <w:t>2.</w:t>
                  </w:r>
                  <w:r>
                    <w:rPr>
                      <w:rFonts w:hint="default" w:ascii="Times New Roman" w:hAnsi="Times New Roman" w:eastAsia="宋体" w:cs="Times New Roman"/>
                      <w:b w:val="0"/>
                      <w:bCs/>
                      <w:sz w:val="13"/>
                      <w:szCs w:val="13"/>
                      <w:lang w:val="en-US" w:eastAsia="zh-CN"/>
                    </w:rPr>
                    <w:t>5 W（未开启抗干扰）</w:t>
                  </w:r>
                </w:p>
                <w:p w14:paraId="51DB05AD">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抗干扰功能开启，功耗约增加0.2w</w:t>
                  </w:r>
                </w:p>
              </w:tc>
            </w:tr>
            <w:tr w14:paraId="53F5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pct"/>
              </w:trPr>
              <w:tc>
                <w:tcPr>
                  <w:tcW w:w="1010" w:type="pct"/>
                  <w:vAlign w:val="top"/>
                </w:tcPr>
                <w:p w14:paraId="6887414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黑体" w:hAnsi="黑体" w:eastAsia="黑体" w:cs="黑体"/>
                      <w:b w:val="0"/>
                      <w:bCs/>
                      <w:sz w:val="13"/>
                      <w:szCs w:val="13"/>
                      <w:lang w:val="en-US" w:eastAsia="zh-CN"/>
                    </w:rPr>
                  </w:pPr>
                  <w:r>
                    <w:rPr>
                      <w:rFonts w:hint="eastAsia" w:ascii="黑体" w:hAnsi="黑体" w:eastAsia="黑体" w:cs="黑体"/>
                      <w:b w:val="0"/>
                      <w:bCs/>
                      <w:sz w:val="13"/>
                      <w:szCs w:val="13"/>
                      <w:lang w:val="en-US" w:eastAsia="zh-CN"/>
                    </w:rPr>
                    <w:t>物理参数</w:t>
                  </w:r>
                </w:p>
              </w:tc>
              <w:tc>
                <w:tcPr>
                  <w:tcW w:w="1007" w:type="pct"/>
                  <w:vAlign w:val="top"/>
                </w:tcPr>
                <w:p w14:paraId="4C506BAF">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尺寸</w:t>
                  </w:r>
                </w:p>
              </w:tc>
              <w:tc>
                <w:tcPr>
                  <w:tcW w:w="2979" w:type="pct"/>
                  <w:vAlign w:val="top"/>
                </w:tcPr>
                <w:p w14:paraId="46E87FFE">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eastAsia" w:eastAsia="宋体" w:cs="Times New Roman"/>
                      <w:b w:val="0"/>
                      <w:bCs/>
                      <w:sz w:val="13"/>
                      <w:szCs w:val="13"/>
                      <w:lang w:val="en-US" w:eastAsia="zh-CN"/>
                    </w:rPr>
                    <w:t>116</w:t>
                  </w:r>
                  <w:r>
                    <w:rPr>
                      <w:rFonts w:hint="default" w:ascii="Times New Roman" w:hAnsi="Times New Roman" w:eastAsia="宋体" w:cs="Times New Roman"/>
                      <w:b w:val="0"/>
                      <w:bCs/>
                      <w:sz w:val="13"/>
                      <w:szCs w:val="13"/>
                      <w:lang w:val="en-US" w:eastAsia="zh-CN"/>
                    </w:rPr>
                    <w:t>mm×</w:t>
                  </w:r>
                  <w:r>
                    <w:rPr>
                      <w:rFonts w:hint="eastAsia" w:eastAsia="宋体" w:cs="Times New Roman"/>
                      <w:b w:val="0"/>
                      <w:bCs/>
                      <w:sz w:val="13"/>
                      <w:szCs w:val="13"/>
                      <w:lang w:val="en-US" w:eastAsia="zh-CN"/>
                    </w:rPr>
                    <w:t>71</w:t>
                  </w:r>
                  <w:r>
                    <w:rPr>
                      <w:rFonts w:hint="default" w:ascii="Times New Roman" w:hAnsi="Times New Roman" w:eastAsia="宋体" w:cs="Times New Roman"/>
                      <w:b w:val="0"/>
                      <w:bCs/>
                      <w:sz w:val="13"/>
                      <w:szCs w:val="13"/>
                      <w:lang w:val="en-US" w:eastAsia="zh-CN"/>
                    </w:rPr>
                    <w:t>mm×</w:t>
                  </w:r>
                  <w:r>
                    <w:rPr>
                      <w:rFonts w:hint="eastAsia" w:eastAsia="宋体" w:cs="Times New Roman"/>
                      <w:b w:val="0"/>
                      <w:bCs/>
                      <w:sz w:val="13"/>
                      <w:szCs w:val="13"/>
                      <w:lang w:val="en-US" w:eastAsia="zh-CN"/>
                    </w:rPr>
                    <w:t>41</w:t>
                  </w:r>
                  <w:r>
                    <w:rPr>
                      <w:rFonts w:hint="default" w:ascii="Times New Roman" w:hAnsi="Times New Roman" w:eastAsia="宋体" w:cs="Times New Roman"/>
                      <w:b w:val="0"/>
                      <w:bCs/>
                      <w:sz w:val="13"/>
                      <w:szCs w:val="13"/>
                      <w:lang w:val="en-US" w:eastAsia="zh-CN"/>
                    </w:rPr>
                    <w:t>mm</w:t>
                  </w:r>
                </w:p>
              </w:tc>
            </w:tr>
            <w:tr w14:paraId="4E3E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pct"/>
              </w:trPr>
              <w:tc>
                <w:tcPr>
                  <w:tcW w:w="1010" w:type="pct"/>
                  <w:vAlign w:val="top"/>
                </w:tcPr>
                <w:p w14:paraId="01BFAA56">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p>
              </w:tc>
              <w:tc>
                <w:tcPr>
                  <w:tcW w:w="1007" w:type="pct"/>
                  <w:vAlign w:val="top"/>
                </w:tcPr>
                <w:p w14:paraId="492C0401">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重量</w:t>
                  </w:r>
                </w:p>
              </w:tc>
              <w:tc>
                <w:tcPr>
                  <w:tcW w:w="2979" w:type="pct"/>
                  <w:vAlign w:val="top"/>
                </w:tcPr>
                <w:p w14:paraId="3BB3EBA8">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eastAsia" w:eastAsia="宋体" w:cs="Times New Roman"/>
                      <w:b w:val="0"/>
                      <w:bCs/>
                      <w:sz w:val="13"/>
                      <w:szCs w:val="13"/>
                      <w:lang w:val="en-US" w:eastAsia="zh-CN"/>
                    </w:rPr>
                    <w:t>370g（主机）+120g(支架）</w:t>
                  </w:r>
                </w:p>
              </w:tc>
            </w:tr>
            <w:tr w14:paraId="72C7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pct"/>
              </w:trPr>
              <w:tc>
                <w:tcPr>
                  <w:tcW w:w="1010" w:type="pct"/>
                  <w:vAlign w:val="top"/>
                </w:tcPr>
                <w:p w14:paraId="3CE9E3BF">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p>
              </w:tc>
              <w:tc>
                <w:tcPr>
                  <w:tcW w:w="1007" w:type="pct"/>
                  <w:vAlign w:val="top"/>
                </w:tcPr>
                <w:p w14:paraId="6DEC6154">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防护等级</w:t>
                  </w:r>
                </w:p>
              </w:tc>
              <w:tc>
                <w:tcPr>
                  <w:tcW w:w="2979" w:type="pct"/>
                  <w:vAlign w:val="top"/>
                </w:tcPr>
                <w:p w14:paraId="0088E78A">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eastAsia" w:ascii="Times New Roman" w:hAnsi="Times New Roman" w:eastAsia="宋体" w:cs="Times New Roman"/>
                      <w:b w:val="0"/>
                      <w:bCs/>
                      <w:sz w:val="13"/>
                      <w:szCs w:val="13"/>
                      <w:lang w:val="en-US" w:eastAsia="zh-CN"/>
                    </w:rPr>
                    <w:t>IP67</w:t>
                  </w:r>
                </w:p>
              </w:tc>
            </w:tr>
            <w:tr w14:paraId="0E1E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pct"/>
              </w:trPr>
              <w:tc>
                <w:tcPr>
                  <w:tcW w:w="1010" w:type="pct"/>
                  <w:vAlign w:val="top"/>
                </w:tcPr>
                <w:p w14:paraId="58576A56">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eastAsia" w:ascii="黑体" w:hAnsi="黑体" w:eastAsia="黑体" w:cs="黑体"/>
                      <w:b w:val="0"/>
                      <w:bCs/>
                      <w:sz w:val="13"/>
                      <w:szCs w:val="13"/>
                      <w:lang w:val="en-US" w:eastAsia="zh-CN"/>
                    </w:rPr>
                    <w:t>环境要求</w:t>
                  </w:r>
                </w:p>
              </w:tc>
              <w:tc>
                <w:tcPr>
                  <w:tcW w:w="1007" w:type="pct"/>
                  <w:vAlign w:val="top"/>
                </w:tcPr>
                <w:p w14:paraId="4ABF24E8">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工作温度</w:t>
                  </w:r>
                </w:p>
              </w:tc>
              <w:tc>
                <w:tcPr>
                  <w:tcW w:w="2979" w:type="pct"/>
                  <w:vAlign w:val="top"/>
                </w:tcPr>
                <w:p w14:paraId="2EF948E8">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-40℃~+85℃</w:t>
                  </w:r>
                </w:p>
              </w:tc>
            </w:tr>
            <w:tr w14:paraId="2FB2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pct"/>
              </w:trPr>
              <w:tc>
                <w:tcPr>
                  <w:tcW w:w="1010" w:type="pct"/>
                  <w:vAlign w:val="top"/>
                </w:tcPr>
                <w:p w14:paraId="268EB27D">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p>
              </w:tc>
              <w:tc>
                <w:tcPr>
                  <w:tcW w:w="1007" w:type="pct"/>
                  <w:vAlign w:val="top"/>
                </w:tcPr>
                <w:p w14:paraId="3BD66698">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储存温度</w:t>
                  </w:r>
                </w:p>
              </w:tc>
              <w:tc>
                <w:tcPr>
                  <w:tcW w:w="2979" w:type="pct"/>
                  <w:vAlign w:val="top"/>
                </w:tcPr>
                <w:p w14:paraId="3321813F">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r>
                    <w:rPr>
                      <w:rFonts w:hint="default" w:ascii="Times New Roman" w:hAnsi="Times New Roman" w:eastAsia="宋体" w:cs="Times New Roman"/>
                      <w:b w:val="0"/>
                      <w:bCs/>
                      <w:sz w:val="13"/>
                      <w:szCs w:val="13"/>
                      <w:lang w:val="en-US" w:eastAsia="zh-CN"/>
                    </w:rPr>
                    <w:t>-55℃~+95℃</w:t>
                  </w:r>
                </w:p>
              </w:tc>
            </w:tr>
            <w:tr w14:paraId="68E8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pct"/>
              </w:trPr>
              <w:tc>
                <w:tcPr>
                  <w:tcW w:w="1010" w:type="pct"/>
                  <w:vAlign w:val="top"/>
                </w:tcPr>
                <w:p w14:paraId="5A90FF7A">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p>
              </w:tc>
              <w:tc>
                <w:tcPr>
                  <w:tcW w:w="1007" w:type="pct"/>
                  <w:vAlign w:val="top"/>
                </w:tcPr>
                <w:p w14:paraId="79D7C26E">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p>
              </w:tc>
              <w:tc>
                <w:tcPr>
                  <w:tcW w:w="2979" w:type="pct"/>
                  <w:vAlign w:val="top"/>
                </w:tcPr>
                <w:p w14:paraId="60665E5F">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sz w:val="13"/>
                      <w:szCs w:val="13"/>
                      <w:lang w:val="en-US" w:eastAsia="zh-CN"/>
                    </w:rPr>
                  </w:pPr>
                </w:p>
              </w:tc>
            </w:tr>
            <w:tr w14:paraId="5B37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4"/>
                  <w:shd w:val="clear" w:color="auto" w:fill="FFE599" w:themeFill="accent4" w:themeFillTint="66"/>
                  <w:vAlign w:val="top"/>
                </w:tcPr>
                <w:p w14:paraId="5556732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val="0"/>
                      <w:bCs/>
                      <w:sz w:val="15"/>
                      <w:szCs w:val="15"/>
                      <w:lang w:val="en-US" w:eastAsia="zh-CN"/>
                    </w:rPr>
                  </w:pPr>
                  <w:r>
                    <w:rPr>
                      <w:rFonts w:hint="eastAsia" w:ascii="黑体" w:hAnsi="黑体" w:eastAsia="黑体" w:cs="黑体"/>
                      <w:b w:val="0"/>
                      <w:bCs/>
                      <w:sz w:val="15"/>
                      <w:szCs w:val="15"/>
                      <w:lang w:val="en-US" w:eastAsia="zh-CN"/>
                    </w:rPr>
                    <w:t>结构空间尺寸</w:t>
                  </w:r>
                </w:p>
              </w:tc>
            </w:tr>
          </w:tbl>
          <w:p w14:paraId="0E7D7EAB">
            <w:pPr>
              <w:keepNext w:val="0"/>
              <w:keepLines w:val="0"/>
              <w:pageBreakBefore w:val="0"/>
              <w:widowControl w:val="0"/>
              <w:kinsoku/>
              <w:wordWrap/>
              <w:overflowPunct/>
              <w:topLinePunct w:val="0"/>
              <w:autoSpaceDE/>
              <w:autoSpaceDN/>
              <w:bidi w:val="0"/>
              <w:adjustRightInd/>
              <w:snapToGrid w:val="0"/>
              <w:spacing w:before="157" w:beforeLines="50" w:line="240" w:lineRule="auto"/>
              <w:ind w:left="0" w:leftChars="0" w:right="0" w:rightChars="0" w:firstLine="0" w:firstLineChars="0"/>
              <w:jc w:val="left"/>
              <w:textAlignment w:val="auto"/>
              <w:rPr>
                <w:rFonts w:hint="eastAsia" w:ascii="黑体" w:hAnsi="黑体" w:eastAsia="黑体" w:cs="Times New Roman"/>
                <w:sz w:val="28"/>
                <w:szCs w:val="28"/>
                <w:lang w:eastAsia="zh-CN"/>
              </w:rPr>
            </w:pPr>
            <w:r>
              <w:rPr>
                <w:rFonts w:hint="eastAsia" w:ascii="黑体" w:hAnsi="黑体" w:eastAsia="黑体" w:cs="Times New Roman"/>
                <w:sz w:val="28"/>
                <w:szCs w:val="28"/>
                <w:lang w:eastAsia="zh-CN"/>
              </w:rPr>
              <w:drawing>
                <wp:inline distT="0" distB="0" distL="114300" distR="114300">
                  <wp:extent cx="2372360" cy="1402715"/>
                  <wp:effectExtent l="0" t="0" r="5080" b="1460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2372360" cy="1402715"/>
                          </a:xfrm>
                          <a:prstGeom prst="rect">
                            <a:avLst/>
                          </a:prstGeom>
                        </pic:spPr>
                      </pic:pic>
                    </a:graphicData>
                  </a:graphic>
                </wp:inline>
              </w:drawing>
            </w:r>
          </w:p>
        </w:tc>
      </w:tr>
    </w:tbl>
    <w:p w14:paraId="0E6FCD75">
      <w:pPr>
        <w:ind w:left="0" w:leftChars="0" w:right="0" w:rightChars="0" w:firstLine="0" w:firstLineChars="0"/>
        <w:jc w:val="both"/>
      </w:pPr>
      <w:bookmarkStart w:id="0" w:name="_GoBack"/>
      <w:bookmarkEnd w:id="0"/>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D8970">
    <w:pPr>
      <w:spacing w:line="360" w:lineRule="auto"/>
      <w:ind w:left="2600" w:hanging="900" w:hangingChars="500"/>
      <w:jc w:val="left"/>
      <w:rPr>
        <w:rFonts w:ascii="宋体" w:hAnsi="宋体" w:eastAsia="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046E2"/>
    <w:multiLevelType w:val="singleLevel"/>
    <w:tmpl w:val="A4C046E2"/>
    <w:lvl w:ilvl="0" w:tentative="0">
      <w:start w:val="1"/>
      <w:numFmt w:val="bullet"/>
      <w:suff w:val="nothing"/>
      <w:lvlText w:val=""/>
      <w:lvlJc w:val="left"/>
      <w:pPr>
        <w:tabs>
          <w:tab w:val="left" w:pos="420"/>
        </w:tabs>
        <w:ind w:left="840" w:hanging="420"/>
      </w:pPr>
      <w:rPr>
        <w:rFonts w:hint="default" w:ascii="Wingdings" w:hAnsi="Wingdings"/>
      </w:rPr>
    </w:lvl>
  </w:abstractNum>
  <w:abstractNum w:abstractNumId="1">
    <w:nsid w:val="64F72D4B"/>
    <w:multiLevelType w:val="multilevel"/>
    <w:tmpl w:val="64F72D4B"/>
    <w:lvl w:ilvl="0" w:tentative="0">
      <w:start w:val="1"/>
      <w:numFmt w:val="decimal"/>
      <w:pStyle w:val="2"/>
      <w:lvlText w:val="%1"/>
      <w:lvlJc w:val="left"/>
      <w:pPr>
        <w:ind w:left="432" w:hanging="432"/>
      </w:pPr>
      <w:rPr>
        <w:sz w:val="32"/>
        <w:szCs w:val="32"/>
      </w:r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rPr>
        <w:sz w:val="24"/>
        <w:szCs w:val="24"/>
      </w:r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hN2M0OTg4ZTQ0NTVjYWM2NmZiZjIwZTg4NzJiODYifQ=="/>
  </w:docVars>
  <w:rsids>
    <w:rsidRoot w:val="00DA7402"/>
    <w:rsid w:val="00011ACB"/>
    <w:rsid w:val="000607C7"/>
    <w:rsid w:val="00073692"/>
    <w:rsid w:val="00077728"/>
    <w:rsid w:val="000B1113"/>
    <w:rsid w:val="000B486B"/>
    <w:rsid w:val="000E21C1"/>
    <w:rsid w:val="00132560"/>
    <w:rsid w:val="00153099"/>
    <w:rsid w:val="00156F56"/>
    <w:rsid w:val="00166698"/>
    <w:rsid w:val="001A275D"/>
    <w:rsid w:val="001B64A8"/>
    <w:rsid w:val="001C7965"/>
    <w:rsid w:val="001F43F1"/>
    <w:rsid w:val="00212F8C"/>
    <w:rsid w:val="002819FE"/>
    <w:rsid w:val="002A5689"/>
    <w:rsid w:val="002E7A0E"/>
    <w:rsid w:val="00356F56"/>
    <w:rsid w:val="003652F0"/>
    <w:rsid w:val="003819A9"/>
    <w:rsid w:val="003C298C"/>
    <w:rsid w:val="003C2D74"/>
    <w:rsid w:val="003F7BA1"/>
    <w:rsid w:val="00401190"/>
    <w:rsid w:val="00417AD2"/>
    <w:rsid w:val="00467097"/>
    <w:rsid w:val="00471B94"/>
    <w:rsid w:val="00490AC0"/>
    <w:rsid w:val="004927B4"/>
    <w:rsid w:val="0049615C"/>
    <w:rsid w:val="004C7C6B"/>
    <w:rsid w:val="004D2A3B"/>
    <w:rsid w:val="00545B71"/>
    <w:rsid w:val="00553DFE"/>
    <w:rsid w:val="00566C01"/>
    <w:rsid w:val="00581823"/>
    <w:rsid w:val="005924CC"/>
    <w:rsid w:val="005A152B"/>
    <w:rsid w:val="00600E6F"/>
    <w:rsid w:val="00615854"/>
    <w:rsid w:val="00633067"/>
    <w:rsid w:val="00663E87"/>
    <w:rsid w:val="006741E7"/>
    <w:rsid w:val="006E1AFF"/>
    <w:rsid w:val="00745403"/>
    <w:rsid w:val="00780677"/>
    <w:rsid w:val="008109FE"/>
    <w:rsid w:val="00864F6C"/>
    <w:rsid w:val="00883FBD"/>
    <w:rsid w:val="008C53C4"/>
    <w:rsid w:val="00956BF7"/>
    <w:rsid w:val="0097171F"/>
    <w:rsid w:val="00996EE7"/>
    <w:rsid w:val="00A42F1E"/>
    <w:rsid w:val="00A760A7"/>
    <w:rsid w:val="00A8557D"/>
    <w:rsid w:val="00A90754"/>
    <w:rsid w:val="00AA5766"/>
    <w:rsid w:val="00AE59C2"/>
    <w:rsid w:val="00AF3644"/>
    <w:rsid w:val="00B94E4F"/>
    <w:rsid w:val="00BC4FE7"/>
    <w:rsid w:val="00C27214"/>
    <w:rsid w:val="00CE7657"/>
    <w:rsid w:val="00DA1F71"/>
    <w:rsid w:val="00DA706E"/>
    <w:rsid w:val="00DA7402"/>
    <w:rsid w:val="00DC0E50"/>
    <w:rsid w:val="00DE4459"/>
    <w:rsid w:val="00E26CBB"/>
    <w:rsid w:val="00E902D8"/>
    <w:rsid w:val="00EB24AA"/>
    <w:rsid w:val="00EF23B4"/>
    <w:rsid w:val="00F51A67"/>
    <w:rsid w:val="00F879E3"/>
    <w:rsid w:val="00FA102D"/>
    <w:rsid w:val="00FD33F5"/>
    <w:rsid w:val="0216464F"/>
    <w:rsid w:val="03805501"/>
    <w:rsid w:val="054247A8"/>
    <w:rsid w:val="08065580"/>
    <w:rsid w:val="09DD61F1"/>
    <w:rsid w:val="0C5811B5"/>
    <w:rsid w:val="0D415865"/>
    <w:rsid w:val="12F42BA4"/>
    <w:rsid w:val="18892B6A"/>
    <w:rsid w:val="18FE1C2B"/>
    <w:rsid w:val="1CA46549"/>
    <w:rsid w:val="1F4A7DFA"/>
    <w:rsid w:val="20577BE2"/>
    <w:rsid w:val="21B17D5D"/>
    <w:rsid w:val="22253F98"/>
    <w:rsid w:val="236665E2"/>
    <w:rsid w:val="23705AE6"/>
    <w:rsid w:val="23F57925"/>
    <w:rsid w:val="24DB1E16"/>
    <w:rsid w:val="26551964"/>
    <w:rsid w:val="2F160108"/>
    <w:rsid w:val="30782C0F"/>
    <w:rsid w:val="31325A31"/>
    <w:rsid w:val="322A3506"/>
    <w:rsid w:val="328722D8"/>
    <w:rsid w:val="3448006E"/>
    <w:rsid w:val="353006BF"/>
    <w:rsid w:val="356B2D42"/>
    <w:rsid w:val="35C97087"/>
    <w:rsid w:val="3CB37DEC"/>
    <w:rsid w:val="3CFF4149"/>
    <w:rsid w:val="3D6E2A2F"/>
    <w:rsid w:val="3D790408"/>
    <w:rsid w:val="3F3348D1"/>
    <w:rsid w:val="3FA509CD"/>
    <w:rsid w:val="425537EE"/>
    <w:rsid w:val="42C81160"/>
    <w:rsid w:val="42DB7C7C"/>
    <w:rsid w:val="44163CCE"/>
    <w:rsid w:val="47E375B7"/>
    <w:rsid w:val="4CDB62DB"/>
    <w:rsid w:val="4EDA269F"/>
    <w:rsid w:val="51385618"/>
    <w:rsid w:val="53C93C24"/>
    <w:rsid w:val="573A6105"/>
    <w:rsid w:val="574A3C31"/>
    <w:rsid w:val="5D24340B"/>
    <w:rsid w:val="5D5E0DB6"/>
    <w:rsid w:val="5E5845AD"/>
    <w:rsid w:val="613D1187"/>
    <w:rsid w:val="67BC2E06"/>
    <w:rsid w:val="6853265C"/>
    <w:rsid w:val="6A6B2DA9"/>
    <w:rsid w:val="6D981A41"/>
    <w:rsid w:val="6FA202A0"/>
    <w:rsid w:val="7061281A"/>
    <w:rsid w:val="70CA4C0E"/>
    <w:rsid w:val="72A96AFF"/>
    <w:rsid w:val="72EF5DC0"/>
    <w:rsid w:val="79455181"/>
    <w:rsid w:val="7A1B1ACA"/>
    <w:rsid w:val="7AF1471D"/>
    <w:rsid w:val="7DCE56A3"/>
    <w:rsid w:val="7DF8109E"/>
    <w:rsid w:val="7EBE76B8"/>
    <w:rsid w:val="7EC50F55"/>
    <w:rsid w:val="7ED64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styleId="2">
    <w:name w:val="heading 1"/>
    <w:basedOn w:val="3"/>
    <w:next w:val="1"/>
    <w:link w:val="22"/>
    <w:qFormat/>
    <w:uiPriority w:val="9"/>
    <w:pPr>
      <w:numPr>
        <w:ilvl w:val="0"/>
        <w:numId w:val="1"/>
      </w:numPr>
      <w:tabs>
        <w:tab w:val="left" w:pos="360"/>
      </w:tabs>
      <w:ind w:left="0" w:firstLine="0" w:firstLineChars="0"/>
      <w:outlineLvl w:val="0"/>
    </w:pPr>
    <w:rPr>
      <w:rFonts w:eastAsia="黑体"/>
      <w:b/>
      <w:sz w:val="36"/>
    </w:rPr>
  </w:style>
  <w:style w:type="paragraph" w:styleId="4">
    <w:name w:val="heading 2"/>
    <w:basedOn w:val="1"/>
    <w:next w:val="1"/>
    <w:link w:val="23"/>
    <w:unhideWhenUsed/>
    <w:qFormat/>
    <w:uiPriority w:val="9"/>
    <w:pPr>
      <w:numPr>
        <w:ilvl w:val="1"/>
        <w:numId w:val="1"/>
      </w:numPr>
      <w:spacing w:line="360" w:lineRule="auto"/>
      <w:outlineLvl w:val="1"/>
    </w:pPr>
    <w:rPr>
      <w:b/>
      <w:sz w:val="28"/>
      <w:szCs w:val="28"/>
    </w:rPr>
  </w:style>
  <w:style w:type="paragraph" w:styleId="5">
    <w:name w:val="heading 3"/>
    <w:basedOn w:val="1"/>
    <w:next w:val="1"/>
    <w:link w:val="24"/>
    <w:unhideWhenUsed/>
    <w:qFormat/>
    <w:uiPriority w:val="9"/>
    <w:pPr>
      <w:keepNext/>
      <w:keepLines/>
      <w:numPr>
        <w:ilvl w:val="2"/>
        <w:numId w:val="1"/>
      </w:numPr>
      <w:spacing w:line="416" w:lineRule="auto"/>
      <w:outlineLvl w:val="2"/>
    </w:pPr>
    <w:rPr>
      <w:bCs/>
      <w:sz w:val="28"/>
      <w:szCs w:val="32"/>
    </w:rPr>
  </w:style>
  <w:style w:type="paragraph" w:styleId="6">
    <w:name w:val="heading 4"/>
    <w:basedOn w:val="1"/>
    <w:next w:val="1"/>
    <w:link w:val="25"/>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6"/>
    <w:unhideWhenUsed/>
    <w:qFormat/>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27"/>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28"/>
    <w:unhideWhenUsed/>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29"/>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30"/>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link w:val="32"/>
    <w:qFormat/>
    <w:uiPriority w:val="99"/>
    <w:pPr>
      <w:ind w:firstLine="420" w:firstLineChars="200"/>
    </w:pPr>
  </w:style>
  <w:style w:type="paragraph" w:styleId="12">
    <w:name w:val="Body Text"/>
    <w:basedOn w:val="1"/>
    <w:link w:val="33"/>
    <w:semiHidden/>
    <w:unhideWhenUsed/>
    <w:qFormat/>
    <w:uiPriority w:val="99"/>
    <w:pPr>
      <w:spacing w:after="120"/>
    </w:pPr>
  </w:style>
  <w:style w:type="paragraph" w:styleId="13">
    <w:name w:val="footer"/>
    <w:basedOn w:val="1"/>
    <w:link w:val="21"/>
    <w:unhideWhenUsed/>
    <w:qFormat/>
    <w:uiPriority w:val="99"/>
    <w:pPr>
      <w:tabs>
        <w:tab w:val="center" w:pos="4153"/>
        <w:tab w:val="right" w:pos="8306"/>
      </w:tabs>
      <w:snapToGrid w:val="0"/>
      <w:jc w:val="left"/>
    </w:pPr>
    <w:rPr>
      <w:sz w:val="18"/>
      <w:szCs w:val="18"/>
    </w:rPr>
  </w:style>
  <w:style w:type="paragraph" w:styleId="1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First Indent"/>
    <w:basedOn w:val="1"/>
    <w:link w:val="34"/>
    <w:semiHidden/>
    <w:qFormat/>
    <w:uiPriority w:val="0"/>
    <w:pPr>
      <w:adjustRightInd w:val="0"/>
      <w:spacing w:before="100" w:beforeAutospacing="1" w:after="100" w:afterAutospacing="1" w:line="360" w:lineRule="exact"/>
      <w:ind w:firstLine="200" w:firstLineChars="200"/>
      <w:textAlignment w:val="baseline"/>
    </w:pPr>
    <w:rPr>
      <w:rFonts w:eastAsia="宋体" w:cs="Times New Roman" w:asciiTheme="minorHAnsi" w:hAnsiTheme="minorHAnsi"/>
      <w:sz w:val="24"/>
      <w:szCs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semiHidden/>
    <w:unhideWhenUsed/>
    <w:qFormat/>
    <w:uiPriority w:val="99"/>
    <w:rPr>
      <w:color w:val="0000FF"/>
      <w:u w:val="single"/>
    </w:rPr>
  </w:style>
  <w:style w:type="character" w:customStyle="1" w:styleId="20">
    <w:name w:val="页眉 字符"/>
    <w:basedOn w:val="18"/>
    <w:link w:val="14"/>
    <w:qFormat/>
    <w:uiPriority w:val="99"/>
    <w:rPr>
      <w:sz w:val="18"/>
      <w:szCs w:val="18"/>
    </w:rPr>
  </w:style>
  <w:style w:type="character" w:customStyle="1" w:styleId="21">
    <w:name w:val="页脚 字符"/>
    <w:basedOn w:val="18"/>
    <w:link w:val="13"/>
    <w:qFormat/>
    <w:uiPriority w:val="99"/>
    <w:rPr>
      <w:sz w:val="18"/>
      <w:szCs w:val="18"/>
    </w:rPr>
  </w:style>
  <w:style w:type="character" w:customStyle="1" w:styleId="22">
    <w:name w:val="标题 1 字符"/>
    <w:basedOn w:val="18"/>
    <w:link w:val="2"/>
    <w:qFormat/>
    <w:uiPriority w:val="9"/>
    <w:rPr>
      <w:rFonts w:ascii="Times New Roman" w:hAnsi="Times New Roman" w:eastAsia="黑体"/>
      <w:b/>
      <w:sz w:val="36"/>
    </w:rPr>
  </w:style>
  <w:style w:type="character" w:customStyle="1" w:styleId="23">
    <w:name w:val="标题 2 字符"/>
    <w:basedOn w:val="18"/>
    <w:link w:val="4"/>
    <w:qFormat/>
    <w:uiPriority w:val="9"/>
    <w:rPr>
      <w:rFonts w:ascii="Times New Roman" w:hAnsi="Times New Roman"/>
      <w:b/>
      <w:sz w:val="28"/>
      <w:szCs w:val="28"/>
    </w:rPr>
  </w:style>
  <w:style w:type="character" w:customStyle="1" w:styleId="24">
    <w:name w:val="标题 3 字符"/>
    <w:basedOn w:val="18"/>
    <w:link w:val="5"/>
    <w:qFormat/>
    <w:uiPriority w:val="9"/>
    <w:rPr>
      <w:rFonts w:ascii="Times New Roman" w:hAnsi="Times New Roman"/>
      <w:bCs/>
      <w:sz w:val="28"/>
      <w:szCs w:val="32"/>
    </w:rPr>
  </w:style>
  <w:style w:type="character" w:customStyle="1" w:styleId="25">
    <w:name w:val="标题 4 字符"/>
    <w:basedOn w:val="18"/>
    <w:link w:val="6"/>
    <w:qFormat/>
    <w:uiPriority w:val="9"/>
    <w:rPr>
      <w:rFonts w:asciiTheme="majorHAnsi" w:hAnsiTheme="majorHAnsi" w:eastAsiaTheme="majorEastAsia" w:cstheme="majorBidi"/>
      <w:b/>
      <w:bCs/>
      <w:sz w:val="28"/>
      <w:szCs w:val="28"/>
    </w:rPr>
  </w:style>
  <w:style w:type="character" w:customStyle="1" w:styleId="26">
    <w:name w:val="标题 5 字符"/>
    <w:basedOn w:val="18"/>
    <w:link w:val="7"/>
    <w:qFormat/>
    <w:uiPriority w:val="9"/>
    <w:rPr>
      <w:rFonts w:ascii="Times New Roman" w:hAnsi="Times New Roman"/>
      <w:b/>
      <w:bCs/>
      <w:sz w:val="28"/>
      <w:szCs w:val="28"/>
    </w:rPr>
  </w:style>
  <w:style w:type="character" w:customStyle="1" w:styleId="27">
    <w:name w:val="标题 6 字符"/>
    <w:basedOn w:val="18"/>
    <w:link w:val="8"/>
    <w:qFormat/>
    <w:uiPriority w:val="9"/>
    <w:rPr>
      <w:rFonts w:asciiTheme="majorHAnsi" w:hAnsiTheme="majorHAnsi" w:eastAsiaTheme="majorEastAsia" w:cstheme="majorBidi"/>
      <w:b/>
      <w:bCs/>
      <w:sz w:val="24"/>
      <w:szCs w:val="24"/>
    </w:rPr>
  </w:style>
  <w:style w:type="character" w:customStyle="1" w:styleId="28">
    <w:name w:val="标题 7 字符"/>
    <w:basedOn w:val="18"/>
    <w:link w:val="9"/>
    <w:qFormat/>
    <w:uiPriority w:val="0"/>
    <w:rPr>
      <w:rFonts w:ascii="Times New Roman" w:hAnsi="Times New Roman"/>
      <w:b/>
      <w:bCs/>
      <w:sz w:val="24"/>
      <w:szCs w:val="24"/>
    </w:rPr>
  </w:style>
  <w:style w:type="character" w:customStyle="1" w:styleId="29">
    <w:name w:val="标题 8 字符"/>
    <w:basedOn w:val="18"/>
    <w:link w:val="10"/>
    <w:qFormat/>
    <w:uiPriority w:val="0"/>
    <w:rPr>
      <w:rFonts w:asciiTheme="majorHAnsi" w:hAnsiTheme="majorHAnsi" w:eastAsiaTheme="majorEastAsia" w:cstheme="majorBidi"/>
      <w:sz w:val="24"/>
      <w:szCs w:val="24"/>
    </w:rPr>
  </w:style>
  <w:style w:type="character" w:customStyle="1" w:styleId="30">
    <w:name w:val="标题 9 字符"/>
    <w:basedOn w:val="18"/>
    <w:link w:val="11"/>
    <w:qFormat/>
    <w:uiPriority w:val="0"/>
    <w:rPr>
      <w:rFonts w:asciiTheme="majorHAnsi" w:hAnsiTheme="majorHAnsi" w:eastAsiaTheme="majorEastAsia" w:cstheme="majorBidi"/>
      <w:szCs w:val="21"/>
    </w:rPr>
  </w:style>
  <w:style w:type="table" w:customStyle="1" w:styleId="31">
    <w:name w:val="表格内容1"/>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2">
    <w:name w:val="列出段落 字符"/>
    <w:link w:val="3"/>
    <w:qFormat/>
    <w:uiPriority w:val="99"/>
    <w:rPr>
      <w:rFonts w:ascii="Times New Roman" w:hAnsi="Times New Roman"/>
    </w:rPr>
  </w:style>
  <w:style w:type="character" w:customStyle="1" w:styleId="33">
    <w:name w:val="正文文本 字符"/>
    <w:basedOn w:val="18"/>
    <w:link w:val="12"/>
    <w:semiHidden/>
    <w:qFormat/>
    <w:uiPriority w:val="99"/>
    <w:rPr>
      <w:rFonts w:ascii="Times New Roman" w:hAnsi="Times New Roman"/>
    </w:rPr>
  </w:style>
  <w:style w:type="character" w:customStyle="1" w:styleId="34">
    <w:name w:val="正文首行缩进 字符"/>
    <w:basedOn w:val="33"/>
    <w:link w:val="15"/>
    <w:semiHidden/>
    <w:qFormat/>
    <w:uiPriority w:val="0"/>
    <w:rPr>
      <w:rFonts w:ascii="Times New Roman" w:hAnsi="Times New Roman" w:eastAsia="宋体" w:cs="Times New Roman"/>
      <w:sz w:val="24"/>
      <w:szCs w:val="24"/>
    </w:rPr>
  </w:style>
  <w:style w:type="paragraph" w:customStyle="1" w:styleId="35">
    <w:name w:val="星船-正文格式"/>
    <w:basedOn w:val="1"/>
    <w:link w:val="36"/>
    <w:qFormat/>
    <w:uiPriority w:val="0"/>
    <w:pPr>
      <w:spacing w:line="360" w:lineRule="auto"/>
      <w:ind w:firstLine="480" w:firstLineChars="200"/>
    </w:pPr>
    <w:rPr>
      <w:rFonts w:eastAsia="宋体" w:cs="宋体"/>
      <w:sz w:val="24"/>
      <w:szCs w:val="20"/>
    </w:rPr>
  </w:style>
  <w:style w:type="character" w:customStyle="1" w:styleId="36">
    <w:name w:val="星船-正文格式 Char"/>
    <w:link w:val="35"/>
    <w:qFormat/>
    <w:uiPriority w:val="0"/>
    <w:rPr>
      <w:rFonts w:ascii="Times New Roman" w:hAnsi="Times New Roman" w:eastAsia="宋体" w:cs="宋体"/>
      <w:sz w:val="24"/>
      <w:szCs w:val="20"/>
    </w:rPr>
  </w:style>
  <w:style w:type="paragraph" w:customStyle="1" w:styleId="37">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0622-2F87-4F34-90A7-B735821E06E3}">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1166</Words>
  <Characters>1949</Characters>
  <Lines>6</Lines>
  <Paragraphs>1</Paragraphs>
  <TotalTime>22</TotalTime>
  <ScaleCrop>false</ScaleCrop>
  <LinksUpToDate>false</LinksUpToDate>
  <CharactersWithSpaces>1983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2019-09-29T01:06:00Z</dcterms:created>
  <dc:creator>方 展</dc:creator>
  <cp:lastModifiedBy>WPS_1606961909</cp:lastModifiedBy>
  <cp:lastPrinted>2023-08-02T01:27:00Z</cp:lastPrinted>
  <dcterms:modified xsi:type="dcterms:W3CDTF">2025-10-14T03:20:40Z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8DDA845B2EB14B44945BBEE537279CCE</vt:lpwstr>
  </property>
  <property fmtid="{D5CDD505-2E9C-101B-9397-08002B2CF9AE}" pid="4" name="KSOTemplateDocerSaveRecord">
    <vt:lpwstr>eyJoZGlkIjoiZmQwM2Q2YWIzYWU5YzYzNGE0YTJlYzcxNWQxNjFmYWQiLCJ1c2VySWQiOiIxMTQ4OTQzNjY0In0=</vt:lpwstr>
  </property>
</Properties>
</file>